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1"/>
        <w:tblW w:w="5000" w:type="pct"/>
        <w:shd w:val="clear" w:color="auto" w:fill="95B3D7" w:themeFill="accent1" w:themeFillTint="99"/>
        <w:tblLook w:val="04A0" w:firstRow="1" w:lastRow="0" w:firstColumn="1" w:lastColumn="0" w:noHBand="0" w:noVBand="1"/>
      </w:tblPr>
      <w:tblGrid>
        <w:gridCol w:w="9638"/>
      </w:tblGrid>
      <w:tr w:rsidR="005231D5" w:rsidRPr="00563CB7" w14:paraId="4DA803A4" w14:textId="77777777" w:rsidTr="00E92CF8">
        <w:trPr>
          <w:trHeight w:val="454"/>
        </w:trPr>
        <w:tc>
          <w:tcPr>
            <w:tcW w:w="5000" w:type="pct"/>
            <w:tcBorders>
              <w:top w:val="nil"/>
              <w:left w:val="nil"/>
              <w:bottom w:val="nil"/>
              <w:right w:val="nil"/>
            </w:tcBorders>
            <w:shd w:val="clear" w:color="auto" w:fill="95B3D7" w:themeFill="accent1" w:themeFillTint="99"/>
            <w:vAlign w:val="center"/>
          </w:tcPr>
          <w:p w14:paraId="3CCE33DA" w14:textId="5443D97C" w:rsidR="005231D5" w:rsidRPr="00563CB7" w:rsidRDefault="00C958CF" w:rsidP="005231D5">
            <w:pPr>
              <w:rPr>
                <w:rFonts w:cs="Arial"/>
                <w:b/>
                <w:sz w:val="28"/>
                <w:szCs w:val="28"/>
              </w:rPr>
            </w:pPr>
            <w:r w:rsidRPr="001D3E20">
              <w:rPr>
                <w:rFonts w:cs="Arial"/>
                <w:b/>
                <w:sz w:val="28"/>
                <w:szCs w:val="28"/>
              </w:rPr>
              <w:t>Das Deutsche Kaiserreich – Reichsgründung 1871</w:t>
            </w:r>
          </w:p>
        </w:tc>
      </w:tr>
    </w:tbl>
    <w:p w14:paraId="41A0956D" w14:textId="77777777" w:rsidR="005231D5" w:rsidRPr="00CC6DA9" w:rsidRDefault="005231D5" w:rsidP="005231D5">
      <w:pPr>
        <w:rPr>
          <w:rFonts w:cs="Arial"/>
        </w:rPr>
      </w:pPr>
    </w:p>
    <w:tbl>
      <w:tblPr>
        <w:tblStyle w:val="Tabellenraster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top w:w="28" w:type="dxa"/>
          <w:bottom w:w="28" w:type="dxa"/>
        </w:tblCellMar>
        <w:tblLook w:val="04A0" w:firstRow="1" w:lastRow="0" w:firstColumn="1" w:lastColumn="0" w:noHBand="0" w:noVBand="1"/>
      </w:tblPr>
      <w:tblGrid>
        <w:gridCol w:w="684"/>
        <w:gridCol w:w="8954"/>
      </w:tblGrid>
      <w:tr w:rsidR="00BD710A" w:rsidRPr="009C7369" w14:paraId="09E46912" w14:textId="77777777" w:rsidTr="00BD710A">
        <w:trPr>
          <w:trHeight w:val="454"/>
        </w:trPr>
        <w:tc>
          <w:tcPr>
            <w:tcW w:w="294" w:type="pct"/>
            <w:shd w:val="clear" w:color="auto" w:fill="C6D9F1" w:themeFill="text2" w:themeFillTint="33"/>
          </w:tcPr>
          <w:p w14:paraId="1B0FCFEF" w14:textId="77777777" w:rsidR="00BD710A" w:rsidRPr="00955498" w:rsidRDefault="00BD710A" w:rsidP="00BD710A">
            <w:pPr>
              <w:rPr>
                <w:rFonts w:eastAsia="Times New Roman"/>
                <w:b/>
                <w:bCs/>
                <w:sz w:val="28"/>
                <w:szCs w:val="28"/>
              </w:rPr>
            </w:pPr>
            <w:r w:rsidRPr="00955498">
              <w:rPr>
                <w:b/>
                <w:bCs/>
                <w:sz w:val="28"/>
                <w:szCs w:val="28"/>
              </w:rPr>
              <w:t>1.2.</w:t>
            </w:r>
            <w:r>
              <w:rPr>
                <w:b/>
                <w:bCs/>
                <w:sz w:val="28"/>
                <w:szCs w:val="28"/>
              </w:rPr>
              <w:t xml:space="preserve"> </w:t>
            </w:r>
          </w:p>
        </w:tc>
        <w:tc>
          <w:tcPr>
            <w:tcW w:w="4706" w:type="pct"/>
            <w:shd w:val="clear" w:color="auto" w:fill="C6D9F1" w:themeFill="text2" w:themeFillTint="33"/>
          </w:tcPr>
          <w:p w14:paraId="38878087" w14:textId="77777777" w:rsidR="00C958CF" w:rsidRDefault="00C958CF" w:rsidP="00BD710A">
            <w:pPr>
              <w:ind w:left="-83"/>
              <w:rPr>
                <w:b/>
                <w:sz w:val="28"/>
                <w:szCs w:val="28"/>
              </w:rPr>
            </w:pPr>
            <w:r w:rsidRPr="00B474C6">
              <w:rPr>
                <w:b/>
                <w:bCs/>
                <w:sz w:val="28"/>
                <w:szCs w:val="28"/>
              </w:rPr>
              <w:t xml:space="preserve">Die Gründung des Deutschen Kaiserreichs </w:t>
            </w:r>
            <w:r w:rsidR="00BD710A" w:rsidRPr="00C42365">
              <w:rPr>
                <w:b/>
                <w:sz w:val="28"/>
                <w:szCs w:val="28"/>
              </w:rPr>
              <w:t xml:space="preserve">– </w:t>
            </w:r>
          </w:p>
          <w:p w14:paraId="48915130" w14:textId="415A93E8" w:rsidR="00BD710A" w:rsidRPr="00955498" w:rsidRDefault="00BD710A" w:rsidP="00BD710A">
            <w:pPr>
              <w:ind w:left="-83"/>
              <w:rPr>
                <w:rFonts w:eastAsia="Times New Roman"/>
                <w:b/>
                <w:bCs/>
                <w:sz w:val="28"/>
                <w:szCs w:val="28"/>
              </w:rPr>
            </w:pPr>
            <w:r w:rsidRPr="00955498">
              <w:rPr>
                <w:b/>
                <w:bCs/>
                <w:sz w:val="28"/>
                <w:szCs w:val="28"/>
              </w:rPr>
              <w:t>Wichtiges wiederholen und</w:t>
            </w:r>
            <w:r>
              <w:rPr>
                <w:b/>
                <w:bCs/>
                <w:sz w:val="28"/>
                <w:szCs w:val="28"/>
              </w:rPr>
              <w:t xml:space="preserve"> </w:t>
            </w:r>
            <w:r w:rsidRPr="00955498">
              <w:rPr>
                <w:b/>
                <w:bCs/>
                <w:sz w:val="28"/>
                <w:szCs w:val="28"/>
              </w:rPr>
              <w:t>vertiefen</w:t>
            </w:r>
          </w:p>
        </w:tc>
      </w:tr>
    </w:tbl>
    <w:p w14:paraId="1A9F87B8" w14:textId="77777777" w:rsidR="00E0396A" w:rsidRPr="00CC6DA9" w:rsidRDefault="00E0396A" w:rsidP="00E0396A">
      <w:pPr>
        <w:spacing w:before="120"/>
        <w:rPr>
          <w:rFonts w:cs="Arial"/>
        </w:rPr>
      </w:pPr>
      <w:r w:rsidRPr="00CC6DA9">
        <w:rPr>
          <w:rFonts w:cs="Arial"/>
        </w:rPr>
        <w:t xml:space="preserve">Von </w:t>
      </w:r>
      <w:r>
        <w:rPr>
          <w:rFonts w:cs="Arial"/>
        </w:rPr>
        <w:t>Stefan Schuch</w:t>
      </w:r>
    </w:p>
    <w:p w14:paraId="75266FD0" w14:textId="77777777" w:rsidR="005231D5" w:rsidRDefault="005231D5" w:rsidP="005231D5">
      <w:pPr>
        <w:rPr>
          <w:rFonts w:cs="Arial"/>
          <w:bCs/>
          <w:color w:val="000000"/>
        </w:rPr>
      </w:pPr>
    </w:p>
    <w:p w14:paraId="5E9C73D3" w14:textId="77777777" w:rsidR="005231D5" w:rsidRDefault="005231D5" w:rsidP="005231D5">
      <w:pPr>
        <w:rPr>
          <w:rFonts w:cs="Arial"/>
          <w:bCs/>
          <w:color w:val="000000"/>
        </w:rPr>
      </w:pPr>
    </w:p>
    <w:p w14:paraId="331449D5" w14:textId="256C5BAD" w:rsidR="00156BF0" w:rsidRPr="00156BF0" w:rsidRDefault="00FF265B" w:rsidP="00156BF0">
      <w:pPr>
        <w:spacing w:line="360" w:lineRule="auto"/>
        <w:rPr>
          <w:rFonts w:eastAsiaTheme="minorHAnsi" w:cs="Arial"/>
          <w:b/>
        </w:rPr>
      </w:pPr>
      <w:bookmarkStart w:id="0" w:name="_Hlk34644587"/>
      <w:r>
        <w:rPr>
          <w:rFonts w:eastAsiaTheme="minorHAnsi" w:cs="Arial"/>
          <w:b/>
        </w:rPr>
        <w:t>Aufgabe</w:t>
      </w:r>
    </w:p>
    <w:p w14:paraId="2A9181B7" w14:textId="14A85CE9" w:rsidR="00FF265B" w:rsidRPr="00940C34" w:rsidRDefault="00955498" w:rsidP="00940C34">
      <w:pPr>
        <w:rPr>
          <w:rFonts w:eastAsiaTheme="minorHAnsi" w:cstheme="minorBidi"/>
        </w:rPr>
      </w:pPr>
      <w:r>
        <w:t xml:space="preserve">Mit Hilfe der Bilder kannst du wichtige Ereignisse und Informationen </w:t>
      </w:r>
      <w:r w:rsidR="00C958CF">
        <w:t xml:space="preserve">zur Gründung des Deutschen Kaiserreichs </w:t>
      </w:r>
      <w:r>
        <w:t>wiederholen und vertiefen</w:t>
      </w:r>
      <w:r w:rsidR="00940C34" w:rsidRPr="00940C34">
        <w:rPr>
          <w:rFonts w:eastAsiaTheme="minorHAnsi" w:cstheme="minorBidi"/>
        </w:rPr>
        <w:t>.</w:t>
      </w:r>
      <w:r>
        <w:rPr>
          <w:rFonts w:eastAsiaTheme="minorHAnsi" w:cstheme="minorBidi"/>
        </w:rPr>
        <w:t xml:space="preserve"> Decke zunächst die rechte Spalte ab und erinnere dich an das, was du im Film zu den Ereignissen erfahren hast. Überprüfe </w:t>
      </w:r>
      <w:r w:rsidR="00B635C5">
        <w:rPr>
          <w:rFonts w:eastAsiaTheme="minorHAnsi" w:cstheme="minorBidi"/>
        </w:rPr>
        <w:t>anschließend</w:t>
      </w:r>
      <w:r w:rsidR="00252773">
        <w:rPr>
          <w:rFonts w:eastAsiaTheme="minorHAnsi" w:cstheme="minorBidi"/>
        </w:rPr>
        <w:t xml:space="preserve"> dein Wissen anhand der rechten Spalte</w:t>
      </w:r>
      <w:r>
        <w:rPr>
          <w:rFonts w:eastAsiaTheme="minorHAnsi" w:cstheme="minorBidi"/>
        </w:rPr>
        <w:t>.</w:t>
      </w:r>
    </w:p>
    <w:p w14:paraId="2B2A250B" w14:textId="2A3E562D" w:rsidR="00156BF0" w:rsidRDefault="00156BF0" w:rsidP="00C76DBB">
      <w:pPr>
        <w:rPr>
          <w:rFonts w:eastAsiaTheme="minorHAnsi" w:cstheme="minorBidi"/>
        </w:rPr>
      </w:pPr>
    </w:p>
    <w:tbl>
      <w:tblPr>
        <w:tblStyle w:val="Tabellenraster"/>
        <w:tblW w:w="5000" w:type="pct"/>
        <w:tblLook w:val="04A0" w:firstRow="1" w:lastRow="0" w:firstColumn="1" w:lastColumn="0" w:noHBand="0" w:noVBand="1"/>
      </w:tblPr>
      <w:tblGrid>
        <w:gridCol w:w="4887"/>
        <w:gridCol w:w="4741"/>
      </w:tblGrid>
      <w:tr w:rsidR="00F83F3C" w:rsidRPr="00955498" w14:paraId="57397270" w14:textId="77777777" w:rsidTr="00D31D2C">
        <w:tc>
          <w:tcPr>
            <w:tcW w:w="2538" w:type="pct"/>
          </w:tcPr>
          <w:bookmarkEnd w:id="0"/>
          <w:p w14:paraId="792A5A40" w14:textId="58F0BC7C" w:rsidR="00D774D2" w:rsidRPr="00955498" w:rsidRDefault="00D774D2" w:rsidP="00BD710A">
            <w:pPr>
              <w:spacing w:after="120" w:line="360" w:lineRule="auto"/>
              <w:jc w:val="center"/>
              <w:rPr>
                <w:rFonts w:eastAsiaTheme="minorHAnsi" w:cs="Arial"/>
              </w:rPr>
            </w:pPr>
            <w:r>
              <w:rPr>
                <w:rFonts w:eastAsiaTheme="minorHAnsi" w:cs="Arial"/>
              </w:rPr>
              <w:t xml:space="preserve">1. </w:t>
            </w:r>
            <w:r w:rsidR="00C958CF">
              <w:rPr>
                <w:rStyle w:val="Fett"/>
              </w:rPr>
              <w:t>Nationalismus</w:t>
            </w:r>
            <w:r w:rsidR="00C958CF" w:rsidRPr="00605889">
              <w:rPr>
                <w:rFonts w:cstheme="minorHAnsi"/>
                <w:noProof/>
              </w:rPr>
              <w:drawing>
                <wp:inline distT="0" distB="0" distL="0" distR="0" wp14:anchorId="76511EAE" wp14:editId="631CA68B">
                  <wp:extent cx="2735580" cy="1538764"/>
                  <wp:effectExtent l="0" t="0" r="7620" b="4445"/>
                  <wp:docPr id="9" name="Grafik 9" descr="Ein Bild, das Ess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lcsnap-2020-06-29-17h43m37s185.pn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42082" cy="1542421"/>
                          </a:xfrm>
                          <a:prstGeom prst="rect">
                            <a:avLst/>
                          </a:prstGeom>
                        </pic:spPr>
                      </pic:pic>
                    </a:graphicData>
                  </a:graphic>
                </wp:inline>
              </w:drawing>
            </w:r>
          </w:p>
        </w:tc>
        <w:tc>
          <w:tcPr>
            <w:tcW w:w="2462" w:type="pct"/>
          </w:tcPr>
          <w:p w14:paraId="20D18283" w14:textId="2088A95E" w:rsidR="000F7830" w:rsidRDefault="000F7830" w:rsidP="00F53E67">
            <w:pPr>
              <w:spacing w:after="120"/>
              <w:jc w:val="center"/>
            </w:pPr>
            <w:r>
              <w:rPr>
                <w:rStyle w:val="Fett"/>
              </w:rPr>
              <w:t>Nationalismus</w:t>
            </w:r>
          </w:p>
          <w:p w14:paraId="77E69DD7" w14:textId="77777777" w:rsidR="000F7830" w:rsidRDefault="000F7830" w:rsidP="00F53E67">
            <w:pPr>
              <w:spacing w:after="120"/>
            </w:pPr>
            <w:r>
              <w:t xml:space="preserve">„Was ist des Deutschen Vaterland?“ fragen sich viele zu Beginn des 19. Jahrhunderts. Die Befreiungskriege gegen Napoleon entfachen ein Nationalgefühl in den zersplitterten deutschen Einzelstaaten. Doch durch die gescheiterte Revolution 1848/49 erhält die demokratische Nationalbewegung einen herben Rückschlag. Erst mit Bismarck wird die nationale Einheit 1871 umgesetzt, doch viele liberale Forderungen bleiben unerfüllt. </w:t>
            </w:r>
          </w:p>
          <w:p w14:paraId="68D53AB0" w14:textId="7900488A" w:rsidR="00955498" w:rsidRPr="00C958CF" w:rsidRDefault="000F7830" w:rsidP="00F53E67">
            <w:pPr>
              <w:spacing w:after="120"/>
              <w:rPr>
                <w:rFonts w:eastAsiaTheme="minorHAnsi" w:cs="Arial"/>
                <w:highlight w:val="yellow"/>
              </w:rPr>
            </w:pPr>
            <w:r>
              <w:t>In der zweiten Hälfte des 19. Jahrhunderts entwickelt sich der Nationalismus von einer freiheitlichen zu einer chauvinistisch</w:t>
            </w:r>
            <w:r w:rsidR="00BC0C85">
              <w:t xml:space="preserve">en und oft </w:t>
            </w:r>
            <w:r>
              <w:t>rassistischen Ideologie, die Feindbilder beschwört und die absolute Vorrangstellung der eigenen Nation propagiert.</w:t>
            </w:r>
          </w:p>
        </w:tc>
      </w:tr>
      <w:tr w:rsidR="00F83F3C" w:rsidRPr="00955498" w14:paraId="3C55D71D" w14:textId="77777777" w:rsidTr="00D31D2C">
        <w:tc>
          <w:tcPr>
            <w:tcW w:w="2538" w:type="pct"/>
          </w:tcPr>
          <w:p w14:paraId="51E8203B" w14:textId="32033062" w:rsidR="00D774D2" w:rsidRPr="00955498" w:rsidRDefault="00D774D2" w:rsidP="00BD710A">
            <w:pPr>
              <w:spacing w:after="120" w:line="360" w:lineRule="auto"/>
              <w:jc w:val="center"/>
              <w:rPr>
                <w:rFonts w:eastAsiaTheme="minorHAnsi" w:cs="Arial"/>
              </w:rPr>
            </w:pPr>
            <w:r>
              <w:rPr>
                <w:rFonts w:eastAsiaTheme="minorHAnsi" w:cs="Arial"/>
              </w:rPr>
              <w:t>2.</w:t>
            </w:r>
            <w:r w:rsidRPr="00955498">
              <w:rPr>
                <w:rStyle w:val="Fett"/>
                <w:rFonts w:cs="Arial"/>
              </w:rPr>
              <w:t xml:space="preserve"> </w:t>
            </w:r>
            <w:r w:rsidR="00C958CF">
              <w:rPr>
                <w:rStyle w:val="Fett"/>
                <w:rFonts w:cs="Arial"/>
              </w:rPr>
              <w:t>Revolution 1848/49</w:t>
            </w:r>
            <w:r w:rsidRPr="00955498">
              <w:rPr>
                <w:rFonts w:cs="Arial"/>
                <w:noProof/>
                <w:lang w:eastAsia="de-DE"/>
              </w:rPr>
              <w:t xml:space="preserve"> </w:t>
            </w:r>
            <w:r w:rsidR="00C958CF" w:rsidRPr="00605889">
              <w:rPr>
                <w:rFonts w:cstheme="minorHAnsi"/>
                <w:noProof/>
              </w:rPr>
              <w:drawing>
                <wp:inline distT="0" distB="0" distL="0" distR="0" wp14:anchorId="25F57F0B" wp14:editId="5617852A">
                  <wp:extent cx="2735580" cy="1538764"/>
                  <wp:effectExtent l="0" t="0" r="7620" b="4445"/>
                  <wp:docPr id="1" name="Grafik 1" descr="Ein Bild, das Gebäude, alt, Foto,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csnap-2020-06-28-10h12m59s59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9821" cy="1552399"/>
                          </a:xfrm>
                          <a:prstGeom prst="rect">
                            <a:avLst/>
                          </a:prstGeom>
                        </pic:spPr>
                      </pic:pic>
                    </a:graphicData>
                  </a:graphic>
                </wp:inline>
              </w:drawing>
            </w:r>
          </w:p>
        </w:tc>
        <w:tc>
          <w:tcPr>
            <w:tcW w:w="2462" w:type="pct"/>
          </w:tcPr>
          <w:p w14:paraId="3D40B1B5" w14:textId="77777777" w:rsidR="000F7830" w:rsidRDefault="000F7830" w:rsidP="00F53E67">
            <w:pPr>
              <w:spacing w:after="120"/>
              <w:jc w:val="center"/>
              <w:rPr>
                <w:rStyle w:val="Fett"/>
                <w:rFonts w:cs="Arial"/>
              </w:rPr>
            </w:pPr>
            <w:r>
              <w:rPr>
                <w:rStyle w:val="Fett"/>
                <w:rFonts w:cs="Arial"/>
              </w:rPr>
              <w:t>Revolution 1848/49</w:t>
            </w:r>
          </w:p>
          <w:p w14:paraId="1D58B3BC" w14:textId="77777777" w:rsidR="00F53E67" w:rsidRDefault="000F7830" w:rsidP="00F53E67">
            <w:pPr>
              <w:spacing w:after="120"/>
            </w:pPr>
            <w:r>
              <w:t xml:space="preserve">1848 erhebt sich das Volk gegen die deutschen Könige und Fürsten. Die Revolutionäre fordern nationale Einheit und demokratische Freiheiten – zunächst mit Erfolg: In der Paulskirche in Frankfurt versammelt sich das erste frei gewählte Parlament Deutschlands, die Nationalversammlung. </w:t>
            </w:r>
          </w:p>
          <w:p w14:paraId="512966B4" w14:textId="78E8FDAC" w:rsidR="00955498" w:rsidRPr="00C958CF" w:rsidRDefault="000F7830" w:rsidP="00F53E67">
            <w:pPr>
              <w:spacing w:after="120"/>
              <w:rPr>
                <w:rFonts w:eastAsiaTheme="minorHAnsi"/>
                <w:highlight w:val="yellow"/>
              </w:rPr>
            </w:pPr>
            <w:r>
              <w:t>Doch die Gründung eines deutschen Nationalstaats scheitert. 1849 werden die letzten revolutionären Aufstände gewaltsam niedergeschlagen und Freiheitsrechte wieder aufgehoben.</w:t>
            </w:r>
          </w:p>
        </w:tc>
      </w:tr>
      <w:tr w:rsidR="00F83F3C" w:rsidRPr="00955498" w14:paraId="46336E61" w14:textId="77777777" w:rsidTr="00D31D2C">
        <w:tc>
          <w:tcPr>
            <w:tcW w:w="2538" w:type="pct"/>
          </w:tcPr>
          <w:p w14:paraId="442A5791" w14:textId="1C430625" w:rsidR="00D774D2" w:rsidRPr="00955498" w:rsidRDefault="00D774D2" w:rsidP="00BD710A">
            <w:pPr>
              <w:spacing w:after="120" w:line="360" w:lineRule="auto"/>
              <w:jc w:val="center"/>
              <w:rPr>
                <w:rFonts w:eastAsiaTheme="minorHAnsi" w:cs="Arial"/>
              </w:rPr>
            </w:pPr>
            <w:r>
              <w:rPr>
                <w:rFonts w:eastAsiaTheme="minorHAnsi" w:cs="Arial"/>
              </w:rPr>
              <w:lastRenderedPageBreak/>
              <w:t>3.</w:t>
            </w:r>
            <w:r w:rsidRPr="00955498">
              <w:rPr>
                <w:rStyle w:val="Fett"/>
                <w:rFonts w:cs="Arial"/>
              </w:rPr>
              <w:t xml:space="preserve"> </w:t>
            </w:r>
            <w:r w:rsidR="00C958CF">
              <w:rPr>
                <w:rStyle w:val="Fett"/>
                <w:rFonts w:cs="Arial"/>
              </w:rPr>
              <w:t>Kleindeutsche Lösung</w:t>
            </w:r>
            <w:r w:rsidRPr="00955498">
              <w:rPr>
                <w:rFonts w:cs="Arial"/>
                <w:noProof/>
                <w:lang w:eastAsia="de-DE"/>
              </w:rPr>
              <w:t xml:space="preserve"> </w:t>
            </w:r>
            <w:r w:rsidR="00C958CF" w:rsidRPr="00605889">
              <w:rPr>
                <w:rFonts w:cstheme="minorHAnsi"/>
                <w:noProof/>
              </w:rPr>
              <w:drawing>
                <wp:inline distT="0" distB="0" distL="0" distR="0" wp14:anchorId="6CA66732" wp14:editId="46D1CCF8">
                  <wp:extent cx="2735580" cy="1538764"/>
                  <wp:effectExtent l="0" t="0" r="7620" b="4445"/>
                  <wp:docPr id="10" name="Grafik 10" descr="Ein Bild, das Kart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lcsnap-2020-06-29-17h28m03s2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665" cy="1548937"/>
                          </a:xfrm>
                          <a:prstGeom prst="rect">
                            <a:avLst/>
                          </a:prstGeom>
                        </pic:spPr>
                      </pic:pic>
                    </a:graphicData>
                  </a:graphic>
                </wp:inline>
              </w:drawing>
            </w:r>
          </w:p>
        </w:tc>
        <w:tc>
          <w:tcPr>
            <w:tcW w:w="2462" w:type="pct"/>
          </w:tcPr>
          <w:p w14:paraId="0BD386A4" w14:textId="60997EE0" w:rsidR="000F7830" w:rsidRDefault="000F7830" w:rsidP="00F53E67">
            <w:pPr>
              <w:spacing w:after="120"/>
              <w:jc w:val="center"/>
              <w:rPr>
                <w:rFonts w:cs="Arial"/>
                <w:noProof/>
              </w:rPr>
            </w:pPr>
            <w:r>
              <w:rPr>
                <w:rStyle w:val="Fett"/>
                <w:rFonts w:cs="Arial"/>
              </w:rPr>
              <w:t>Kleindeutsche Lösung</w:t>
            </w:r>
          </w:p>
          <w:p w14:paraId="2158A408" w14:textId="77777777" w:rsidR="00F53E67" w:rsidRDefault="000F7830" w:rsidP="00F53E67">
            <w:pPr>
              <w:spacing w:after="120"/>
            </w:pPr>
            <w:r>
              <w:t xml:space="preserve">Die mächtigen Staaten Preußen und Österreich konkurrieren um die Vorherrschaft im Deutschen Bund. Die von der Frankfurter Nationalversammlung favorisierte „Kleindeutsche Lösung“ sieht einen deutschen Nationalstaat unter Führung Preußens ohne Österreich vor. </w:t>
            </w:r>
          </w:p>
          <w:p w14:paraId="276E1BF6" w14:textId="6EF3FDB3" w:rsidR="00955498" w:rsidRPr="00C958CF" w:rsidRDefault="000F7830" w:rsidP="00F53E67">
            <w:pPr>
              <w:spacing w:after="120"/>
              <w:rPr>
                <w:rFonts w:eastAsiaTheme="minorHAnsi" w:cs="Arial"/>
                <w:highlight w:val="yellow"/>
              </w:rPr>
            </w:pPr>
            <w:r>
              <w:t>Diese Politik verfolgt auch Otto von Bismarck, seit 1862 preußischer Ministerpräsident. Im Deutschen Krieg 1866 siegt Preußen über Österreich und setzt seinen Führungsanspruch auch bei der Reichseinigung durch.</w:t>
            </w:r>
          </w:p>
        </w:tc>
      </w:tr>
      <w:tr w:rsidR="00F83F3C" w:rsidRPr="00955498" w14:paraId="76EBA227" w14:textId="77777777" w:rsidTr="00D31D2C">
        <w:tc>
          <w:tcPr>
            <w:tcW w:w="2538" w:type="pct"/>
          </w:tcPr>
          <w:p w14:paraId="3E1E5A0D" w14:textId="3C525392" w:rsidR="00D774D2" w:rsidRPr="00955498" w:rsidRDefault="00D774D2" w:rsidP="00BD710A">
            <w:pPr>
              <w:spacing w:after="120" w:line="360" w:lineRule="auto"/>
              <w:jc w:val="center"/>
              <w:rPr>
                <w:rFonts w:eastAsiaTheme="minorHAnsi" w:cs="Arial"/>
              </w:rPr>
            </w:pPr>
            <w:r>
              <w:rPr>
                <w:rFonts w:eastAsiaTheme="minorHAnsi" w:cs="Arial"/>
              </w:rPr>
              <w:t>4.</w:t>
            </w:r>
            <w:r w:rsidRPr="00955498">
              <w:rPr>
                <w:rStyle w:val="Fett"/>
                <w:rFonts w:cs="Arial"/>
              </w:rPr>
              <w:t xml:space="preserve"> </w:t>
            </w:r>
            <w:r w:rsidR="00C958CF">
              <w:rPr>
                <w:rStyle w:val="Fett"/>
                <w:rFonts w:cs="Arial"/>
              </w:rPr>
              <w:t>Liberalismus</w:t>
            </w:r>
            <w:r w:rsidRPr="00955498">
              <w:rPr>
                <w:rFonts w:cs="Arial"/>
                <w:noProof/>
                <w:lang w:eastAsia="de-DE"/>
              </w:rPr>
              <w:t xml:space="preserve"> </w:t>
            </w:r>
            <w:r w:rsidR="00C958CF" w:rsidRPr="00605889">
              <w:rPr>
                <w:rFonts w:cstheme="minorHAnsi"/>
                <w:noProof/>
              </w:rPr>
              <w:drawing>
                <wp:inline distT="0" distB="0" distL="0" distR="0" wp14:anchorId="22E01AE3" wp14:editId="0A7431BD">
                  <wp:extent cx="2735580" cy="1538764"/>
                  <wp:effectExtent l="0" t="0" r="762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8183" cy="1551478"/>
                          </a:xfrm>
                          <a:prstGeom prst="rect">
                            <a:avLst/>
                          </a:prstGeom>
                          <a:noFill/>
                          <a:ln>
                            <a:noFill/>
                          </a:ln>
                        </pic:spPr>
                      </pic:pic>
                    </a:graphicData>
                  </a:graphic>
                </wp:inline>
              </w:drawing>
            </w:r>
          </w:p>
        </w:tc>
        <w:tc>
          <w:tcPr>
            <w:tcW w:w="2462" w:type="pct"/>
          </w:tcPr>
          <w:p w14:paraId="70A30288" w14:textId="7BA54B83" w:rsidR="000F7830" w:rsidRDefault="000F7830" w:rsidP="00F53E67">
            <w:pPr>
              <w:spacing w:after="120"/>
              <w:jc w:val="center"/>
              <w:rPr>
                <w:rFonts w:cs="Arial"/>
                <w:noProof/>
              </w:rPr>
            </w:pPr>
            <w:r>
              <w:rPr>
                <w:rStyle w:val="Fett"/>
                <w:rFonts w:cs="Arial"/>
              </w:rPr>
              <w:t>Liberalismus</w:t>
            </w:r>
          </w:p>
          <w:p w14:paraId="5D71FBC1" w14:textId="77777777" w:rsidR="00F53E67" w:rsidRDefault="000F7830" w:rsidP="00F53E67">
            <w:pPr>
              <w:spacing w:after="120"/>
            </w:pPr>
            <w:r>
              <w:t xml:space="preserve">Freiheitlich gesinnte Bürger wie Ludwig Bamberger kämpfen 1848/49 für die Aufhebung der Zensur, demokratische Mitbestimmung und Bürgerrechte. Es entstehen in vielen deutschen Staaten liberale Regierungen, die die Alleinherrschaft der Könige und Fürsten beenden. </w:t>
            </w:r>
          </w:p>
          <w:p w14:paraId="2D718442" w14:textId="0F4ECF43" w:rsidR="00955498" w:rsidRPr="00C958CF" w:rsidRDefault="000F7830" w:rsidP="00F53E67">
            <w:pPr>
              <w:spacing w:after="120"/>
              <w:rPr>
                <w:rFonts w:eastAsiaTheme="minorHAnsi" w:cs="Arial"/>
                <w:highlight w:val="yellow"/>
              </w:rPr>
            </w:pPr>
            <w:r>
              <w:t>Nach der Niederschlagung werden Revolutionäre wie Ludwig Bamberger verfolgt. Viele gehen ins Exil. Die liberalen Ideen können vorerst nicht umgesetzt werden.</w:t>
            </w:r>
          </w:p>
        </w:tc>
      </w:tr>
      <w:tr w:rsidR="00F83F3C" w:rsidRPr="00955498" w14:paraId="75AB622C" w14:textId="77777777" w:rsidTr="00D31D2C">
        <w:tc>
          <w:tcPr>
            <w:tcW w:w="2538" w:type="pct"/>
          </w:tcPr>
          <w:p w14:paraId="48B8ABA0" w14:textId="44EE4C87" w:rsidR="00D774D2" w:rsidRPr="00955498" w:rsidRDefault="00D774D2" w:rsidP="00BD710A">
            <w:pPr>
              <w:spacing w:after="120" w:line="360" w:lineRule="auto"/>
              <w:jc w:val="center"/>
              <w:rPr>
                <w:rFonts w:eastAsiaTheme="minorHAnsi" w:cs="Arial"/>
              </w:rPr>
            </w:pPr>
            <w:r>
              <w:rPr>
                <w:rFonts w:eastAsiaTheme="minorHAnsi" w:cs="Arial"/>
              </w:rPr>
              <w:t>5.</w:t>
            </w:r>
            <w:r w:rsidRPr="00955498">
              <w:rPr>
                <w:rStyle w:val="Fett"/>
                <w:rFonts w:cs="Arial"/>
              </w:rPr>
              <w:t xml:space="preserve"> </w:t>
            </w:r>
            <w:r w:rsidR="00C958CF">
              <w:rPr>
                <w:rStyle w:val="Fett"/>
                <w:rFonts w:cs="Arial"/>
              </w:rPr>
              <w:t>Einigungskriege</w:t>
            </w:r>
            <w:r w:rsidRPr="00955498">
              <w:rPr>
                <w:rFonts w:cs="Arial"/>
                <w:noProof/>
                <w:lang w:eastAsia="de-DE"/>
              </w:rPr>
              <w:t xml:space="preserve"> </w:t>
            </w:r>
            <w:r w:rsidR="00C958CF" w:rsidRPr="00605889">
              <w:rPr>
                <w:rFonts w:cstheme="minorHAnsi"/>
                <w:noProof/>
              </w:rPr>
              <w:drawing>
                <wp:inline distT="0" distB="0" distL="0" distR="0" wp14:anchorId="5B5072A6" wp14:editId="384B2040">
                  <wp:extent cx="2735580" cy="1538764"/>
                  <wp:effectExtent l="0" t="0" r="7620" b="4445"/>
                  <wp:docPr id="13" name="Grafik 13" descr="Ein Bild, das draußen, Foto, alt,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lcsnap-2020-06-28-10h18m35s38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2546" cy="1542682"/>
                          </a:xfrm>
                          <a:prstGeom prst="rect">
                            <a:avLst/>
                          </a:prstGeom>
                        </pic:spPr>
                      </pic:pic>
                    </a:graphicData>
                  </a:graphic>
                </wp:inline>
              </w:drawing>
            </w:r>
          </w:p>
        </w:tc>
        <w:tc>
          <w:tcPr>
            <w:tcW w:w="2462" w:type="pct"/>
          </w:tcPr>
          <w:p w14:paraId="08F39C7E" w14:textId="5752F55C" w:rsidR="00F53E67" w:rsidRDefault="00F53E67" w:rsidP="00F53E67">
            <w:pPr>
              <w:spacing w:after="120"/>
              <w:jc w:val="center"/>
              <w:rPr>
                <w:rFonts w:cs="Arial"/>
                <w:noProof/>
              </w:rPr>
            </w:pPr>
            <w:r>
              <w:rPr>
                <w:rStyle w:val="Fett"/>
                <w:rFonts w:cs="Arial"/>
              </w:rPr>
              <w:t>Einigungskriege</w:t>
            </w:r>
          </w:p>
          <w:p w14:paraId="782C5201" w14:textId="77777777" w:rsidR="00F53E67" w:rsidRDefault="000F7830" w:rsidP="00F53E67">
            <w:pPr>
              <w:spacing w:after="120"/>
            </w:pPr>
            <w:r>
              <w:t xml:space="preserve">Der Deutsch-Dänische Krieg von 1864, der Deutsche Krieg von 1866 </w:t>
            </w:r>
            <w:r w:rsidR="00F53E67">
              <w:t xml:space="preserve">und der Deutsch-Französische Krieg von 1870/71 werden als </w:t>
            </w:r>
            <w:r>
              <w:t>„Deutsche Einigungskriege“ bezeichnet</w:t>
            </w:r>
            <w:r w:rsidR="00F53E67">
              <w:t>.</w:t>
            </w:r>
            <w:r>
              <w:t xml:space="preserve"> Im Deutschen Krieg gewinnt Preußen die Vorherrschaft unter den deutschen Staaten und ruft den Norddeutschen Bund ins Leben. </w:t>
            </w:r>
          </w:p>
          <w:p w14:paraId="6F9D03E5" w14:textId="78D400B7" w:rsidR="00955498" w:rsidRPr="00C958CF" w:rsidRDefault="000F7830" w:rsidP="00F53E67">
            <w:pPr>
              <w:spacing w:after="120"/>
              <w:rPr>
                <w:rFonts w:eastAsiaTheme="minorHAnsi" w:cs="Arial"/>
                <w:highlight w:val="yellow"/>
              </w:rPr>
            </w:pPr>
            <w:r>
              <w:t>Im Krieg gegen Frankreich kämpfen die süddeutschen Staaten Bayern, Baden und Württemberg an dessen Seite. Nach dem Sieg über die französischen Truppen wird am 18. Januar 1871 das Deutsche Kaiserreich ausgerufen.</w:t>
            </w:r>
          </w:p>
        </w:tc>
      </w:tr>
      <w:tr w:rsidR="00F83F3C" w:rsidRPr="00955498" w14:paraId="41990C9D" w14:textId="77777777" w:rsidTr="00D31D2C">
        <w:tc>
          <w:tcPr>
            <w:tcW w:w="2538" w:type="pct"/>
          </w:tcPr>
          <w:p w14:paraId="4AE22719" w14:textId="3FC2823D" w:rsidR="00D774D2" w:rsidRPr="00955498" w:rsidRDefault="00D774D2" w:rsidP="00BD710A">
            <w:pPr>
              <w:spacing w:after="120" w:line="360" w:lineRule="auto"/>
              <w:jc w:val="center"/>
              <w:rPr>
                <w:rFonts w:eastAsiaTheme="minorHAnsi" w:cs="Arial"/>
              </w:rPr>
            </w:pPr>
            <w:r>
              <w:rPr>
                <w:rFonts w:eastAsiaTheme="minorHAnsi" w:cs="Arial"/>
              </w:rPr>
              <w:t>6.</w:t>
            </w:r>
            <w:r w:rsidRPr="00955498">
              <w:rPr>
                <w:rStyle w:val="Fett"/>
                <w:rFonts w:cs="Arial"/>
              </w:rPr>
              <w:t xml:space="preserve"> </w:t>
            </w:r>
            <w:r w:rsidR="00C958CF">
              <w:rPr>
                <w:rStyle w:val="Fett"/>
                <w:rFonts w:cs="Arial"/>
              </w:rPr>
              <w:t>Reichsgründung „von oben“</w:t>
            </w:r>
            <w:r w:rsidRPr="00955498">
              <w:rPr>
                <w:rFonts w:cs="Arial"/>
                <w:noProof/>
                <w:lang w:eastAsia="de-DE"/>
              </w:rPr>
              <w:t xml:space="preserve"> </w:t>
            </w:r>
            <w:r w:rsidR="00C958CF" w:rsidRPr="00605889">
              <w:rPr>
                <w:rFonts w:cstheme="minorHAnsi"/>
                <w:noProof/>
              </w:rPr>
              <w:drawing>
                <wp:inline distT="0" distB="0" distL="0" distR="0" wp14:anchorId="3149DFA9" wp14:editId="617FAFDC">
                  <wp:extent cx="2735580" cy="1538764"/>
                  <wp:effectExtent l="0" t="0" r="7620" b="4445"/>
                  <wp:docPr id="6" name="Grafik 6" descr="Ein Bild, das drinnen, Person, Grupp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csnap-2020-06-28-11h19m36s193.png"/>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46159" cy="1544715"/>
                          </a:xfrm>
                          <a:prstGeom prst="rect">
                            <a:avLst/>
                          </a:prstGeom>
                        </pic:spPr>
                      </pic:pic>
                    </a:graphicData>
                  </a:graphic>
                </wp:inline>
              </w:drawing>
            </w:r>
          </w:p>
        </w:tc>
        <w:tc>
          <w:tcPr>
            <w:tcW w:w="2462" w:type="pct"/>
          </w:tcPr>
          <w:p w14:paraId="27288EA6" w14:textId="77777777" w:rsidR="00F53E67" w:rsidRDefault="00F53E67" w:rsidP="00F53E67">
            <w:pPr>
              <w:spacing w:after="120"/>
              <w:jc w:val="center"/>
              <w:rPr>
                <w:rStyle w:val="Fett"/>
                <w:rFonts w:cs="Arial"/>
              </w:rPr>
            </w:pPr>
            <w:r>
              <w:rPr>
                <w:rStyle w:val="Fett"/>
                <w:rFonts w:cs="Arial"/>
              </w:rPr>
              <w:t>Reichsgründung „von oben“</w:t>
            </w:r>
          </w:p>
          <w:p w14:paraId="6102C053" w14:textId="6F9E7684" w:rsidR="00955498" w:rsidRPr="00C958CF" w:rsidRDefault="00F53E67" w:rsidP="00F53E67">
            <w:pPr>
              <w:spacing w:after="120"/>
              <w:rPr>
                <w:rFonts w:eastAsiaTheme="minorHAnsi" w:cs="Arial"/>
                <w:highlight w:val="yellow"/>
              </w:rPr>
            </w:pPr>
            <w:r>
              <w:t xml:space="preserve">Der 18. Januar 1871 markiert mit der Kaiserproklamation in Versailles den symbolischen Akt der Reichsgründung. Das Deutsche Reich wird nicht durch eine demokratische Entscheidung des Volkes „von unten“, sondern durch den Willen der deutschen Fürsten „von oben“ gegründet, ohne demokratische Legitimation, wie sie z.B. das </w:t>
            </w:r>
            <w:proofErr w:type="spellStart"/>
            <w:r>
              <w:t>Paulskirchen</w:t>
            </w:r>
            <w:proofErr w:type="spellEnd"/>
            <w:r w:rsidR="005D0B00">
              <w:t xml:space="preserve">-Parlament </w:t>
            </w:r>
            <w:r>
              <w:t>von 1848 vorgesehen hatte.</w:t>
            </w:r>
          </w:p>
        </w:tc>
      </w:tr>
      <w:tr w:rsidR="00F83F3C" w:rsidRPr="00955498" w14:paraId="45C1D4A8" w14:textId="77777777" w:rsidTr="00D31D2C">
        <w:tc>
          <w:tcPr>
            <w:tcW w:w="2538" w:type="pct"/>
          </w:tcPr>
          <w:p w14:paraId="2785C26C" w14:textId="54D366BB" w:rsidR="00D774D2" w:rsidRPr="00955498" w:rsidRDefault="00D774D2" w:rsidP="00BD710A">
            <w:pPr>
              <w:spacing w:after="120" w:line="360" w:lineRule="auto"/>
              <w:jc w:val="center"/>
              <w:rPr>
                <w:rFonts w:eastAsiaTheme="minorHAnsi" w:cs="Arial"/>
              </w:rPr>
            </w:pPr>
            <w:r>
              <w:rPr>
                <w:rFonts w:eastAsiaTheme="minorHAnsi" w:cs="Arial"/>
              </w:rPr>
              <w:lastRenderedPageBreak/>
              <w:t>7.</w:t>
            </w:r>
            <w:r w:rsidRPr="00955498">
              <w:rPr>
                <w:rStyle w:val="Fett"/>
                <w:rFonts w:cs="Arial"/>
              </w:rPr>
              <w:t xml:space="preserve"> </w:t>
            </w:r>
            <w:r w:rsidR="00C958CF">
              <w:rPr>
                <w:rStyle w:val="Fett"/>
                <w:rFonts w:cs="Arial"/>
              </w:rPr>
              <w:t>Otto von Bismarck</w:t>
            </w:r>
            <w:r w:rsidRPr="00955498">
              <w:rPr>
                <w:rFonts w:cs="Arial"/>
                <w:noProof/>
                <w:lang w:eastAsia="de-DE"/>
              </w:rPr>
              <w:t xml:space="preserve"> </w:t>
            </w:r>
            <w:r w:rsidR="00C958CF" w:rsidRPr="00605889">
              <w:rPr>
                <w:rFonts w:cstheme="minorHAnsi"/>
                <w:noProof/>
              </w:rPr>
              <w:drawing>
                <wp:inline distT="0" distB="0" distL="0" distR="0" wp14:anchorId="16DE4277" wp14:editId="67A87E0F">
                  <wp:extent cx="2735580" cy="1538764"/>
                  <wp:effectExtent l="0" t="0" r="7620" b="4445"/>
                  <wp:docPr id="7" name="Grafik 7" descr="Ein Bild, das Person, alt, Foto,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lcsnap-2020-06-29-17h36m42s5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501" cy="1543219"/>
                          </a:xfrm>
                          <a:prstGeom prst="rect">
                            <a:avLst/>
                          </a:prstGeom>
                        </pic:spPr>
                      </pic:pic>
                    </a:graphicData>
                  </a:graphic>
                </wp:inline>
              </w:drawing>
            </w:r>
          </w:p>
        </w:tc>
        <w:tc>
          <w:tcPr>
            <w:tcW w:w="2462" w:type="pct"/>
          </w:tcPr>
          <w:p w14:paraId="743C97A1" w14:textId="67E08799" w:rsidR="00F53E67" w:rsidRDefault="00F53E67" w:rsidP="00F53E67">
            <w:pPr>
              <w:spacing w:after="120"/>
              <w:jc w:val="center"/>
              <w:rPr>
                <w:rStyle w:val="Fett"/>
                <w:rFonts w:cs="Arial"/>
              </w:rPr>
            </w:pPr>
            <w:r>
              <w:rPr>
                <w:rStyle w:val="Fett"/>
                <w:rFonts w:cs="Arial"/>
              </w:rPr>
              <w:t xml:space="preserve">Otto von Bismarck </w:t>
            </w:r>
          </w:p>
          <w:p w14:paraId="55CBA62D" w14:textId="77777777" w:rsidR="00F53E67" w:rsidRDefault="00F53E67" w:rsidP="00F53E67">
            <w:pPr>
              <w:spacing w:after="120"/>
            </w:pPr>
            <w:r>
              <w:t xml:space="preserve">Der preußische Ministerpräsident gilt als „Schmied der Einheit“. Er macht Preußen zum stärksten deutschen Staat und kann im siegreichen Krieg gegen Frankreich die süddeutschen Staaten als Verbündete gewinnen. </w:t>
            </w:r>
          </w:p>
          <w:p w14:paraId="5180657A" w14:textId="2BBEE7B4" w:rsidR="00955498" w:rsidRPr="00C958CF" w:rsidRDefault="00F53E67" w:rsidP="00F53E67">
            <w:pPr>
              <w:spacing w:after="120"/>
              <w:rPr>
                <w:rFonts w:eastAsiaTheme="minorHAnsi" w:cs="Arial"/>
                <w:highlight w:val="yellow"/>
              </w:rPr>
            </w:pPr>
            <w:r>
              <w:t>Nach der Reichsgründung 1871 ist er bis 1890 Reichskanzler und bewahrt sich durch die von ihm maßgeblich geprägte Reichsverfassung eine große Machtfülle. Der gewiefte Politiker erreicht noch zu Lebzeiten eine kultische Verehrung in Deutschland – bis heute zeugen davon zahlreiche Bismarck-Denkmäler.</w:t>
            </w:r>
          </w:p>
        </w:tc>
      </w:tr>
      <w:tr w:rsidR="00F83F3C" w:rsidRPr="00955498" w14:paraId="79767500" w14:textId="77777777" w:rsidTr="00D31D2C">
        <w:tc>
          <w:tcPr>
            <w:tcW w:w="2538" w:type="pct"/>
          </w:tcPr>
          <w:p w14:paraId="0F43EE28" w14:textId="23DDDEE4" w:rsidR="00F83F3C" w:rsidRPr="00955498" w:rsidRDefault="00F83F3C" w:rsidP="00DE54E4">
            <w:pPr>
              <w:spacing w:after="120" w:line="360" w:lineRule="auto"/>
              <w:jc w:val="center"/>
              <w:rPr>
                <w:rFonts w:eastAsiaTheme="minorHAnsi" w:cs="Arial"/>
              </w:rPr>
            </w:pPr>
            <w:r>
              <w:rPr>
                <w:rFonts w:eastAsiaTheme="minorHAnsi" w:cs="Arial"/>
              </w:rPr>
              <w:t>8.</w:t>
            </w:r>
            <w:r w:rsidRPr="00955498">
              <w:rPr>
                <w:rStyle w:val="Fett"/>
                <w:rFonts w:cs="Arial"/>
              </w:rPr>
              <w:t xml:space="preserve"> </w:t>
            </w:r>
            <w:r w:rsidR="00C958CF">
              <w:rPr>
                <w:rStyle w:val="Fett"/>
                <w:rFonts w:cs="Arial"/>
              </w:rPr>
              <w:t>Reichsverfassung</w:t>
            </w:r>
            <w:r w:rsidRPr="00955498">
              <w:rPr>
                <w:rFonts w:cs="Arial"/>
                <w:noProof/>
                <w:lang w:eastAsia="de-DE"/>
              </w:rPr>
              <w:t xml:space="preserve"> </w:t>
            </w:r>
            <w:r w:rsidR="00C958CF" w:rsidRPr="00605889">
              <w:rPr>
                <w:rFonts w:cstheme="minorHAnsi"/>
                <w:noProof/>
              </w:rPr>
              <w:drawing>
                <wp:inline distT="0" distB="0" distL="0" distR="0" wp14:anchorId="6BE22760" wp14:editId="5E0D8143">
                  <wp:extent cx="2735580" cy="1538764"/>
                  <wp:effectExtent l="0" t="0" r="7620" b="4445"/>
                  <wp:docPr id="3" name="Grafik 3" descr="Ein Bild, das Gebäude, Straße, Raum,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lcsnap-2020-06-29-17h46m43s0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0762" cy="1547304"/>
                          </a:xfrm>
                          <a:prstGeom prst="rect">
                            <a:avLst/>
                          </a:prstGeom>
                        </pic:spPr>
                      </pic:pic>
                    </a:graphicData>
                  </a:graphic>
                </wp:inline>
              </w:drawing>
            </w:r>
          </w:p>
        </w:tc>
        <w:tc>
          <w:tcPr>
            <w:tcW w:w="2462" w:type="pct"/>
          </w:tcPr>
          <w:p w14:paraId="5AF9A5B1" w14:textId="00B2F8A0" w:rsidR="00F53E67" w:rsidRDefault="00F53E67" w:rsidP="00F53E67">
            <w:pPr>
              <w:spacing w:after="120"/>
              <w:jc w:val="center"/>
              <w:rPr>
                <w:rStyle w:val="Fett"/>
                <w:rFonts w:cs="Arial"/>
              </w:rPr>
            </w:pPr>
            <w:r>
              <w:rPr>
                <w:rStyle w:val="Fett"/>
                <w:rFonts w:cs="Arial"/>
              </w:rPr>
              <w:t xml:space="preserve">Reichsverfassung </w:t>
            </w:r>
          </w:p>
          <w:p w14:paraId="6BED64EA" w14:textId="77777777" w:rsidR="00730DB0" w:rsidRDefault="00F53E67" w:rsidP="00F53E67">
            <w:pPr>
              <w:spacing w:after="120"/>
            </w:pPr>
            <w:r>
              <w:t xml:space="preserve">Die Verfassung des Kaiserreichs basiert auf einem Kompromiss zwischen monarchisch-autoritären und liberalen Elementen. Kaiser und Reichskanzler bilden die Exekutive (ausführende Gewalt) und entziehen sich der Kontrolle des Parlaments (Reichstag). Dies hat – zusammen mit dem Bundesrat – die gesetzgebende Gewalt (Legislative) und das Budgetrecht. </w:t>
            </w:r>
          </w:p>
          <w:p w14:paraId="7B40A13C" w14:textId="5A117CCB" w:rsidR="00F83F3C" w:rsidRPr="00C958CF" w:rsidRDefault="00F53E67" w:rsidP="00F53E67">
            <w:pPr>
              <w:spacing w:after="120"/>
              <w:rPr>
                <w:rFonts w:eastAsiaTheme="minorHAnsi" w:cs="Arial"/>
                <w:highlight w:val="yellow"/>
              </w:rPr>
            </w:pPr>
            <w:r>
              <w:t>Durch das Wahlrecht ist das Parlament demokratisch legitimiert, kann jedoch von Bundesrat (bestehend aus den Vertretern der 25 Einzelstaaten) und Kaiser aufgelöst werden.</w:t>
            </w:r>
          </w:p>
        </w:tc>
      </w:tr>
      <w:tr w:rsidR="00A85FF1" w:rsidRPr="00955498" w14:paraId="3105351A" w14:textId="77777777" w:rsidTr="00D31D2C">
        <w:tc>
          <w:tcPr>
            <w:tcW w:w="2538" w:type="pct"/>
          </w:tcPr>
          <w:p w14:paraId="562A8EB6" w14:textId="2510CA08" w:rsidR="00A85FF1" w:rsidRPr="00955498" w:rsidRDefault="00A85FF1" w:rsidP="00DE54E4">
            <w:pPr>
              <w:spacing w:after="120" w:line="360" w:lineRule="auto"/>
              <w:jc w:val="center"/>
              <w:rPr>
                <w:rFonts w:eastAsiaTheme="minorHAnsi" w:cs="Arial"/>
              </w:rPr>
            </w:pPr>
            <w:r>
              <w:rPr>
                <w:rFonts w:eastAsiaTheme="minorHAnsi" w:cs="Arial"/>
              </w:rPr>
              <w:t>9.</w:t>
            </w:r>
            <w:r w:rsidRPr="00955498">
              <w:rPr>
                <w:rStyle w:val="Fett"/>
                <w:rFonts w:cs="Arial"/>
              </w:rPr>
              <w:t xml:space="preserve"> </w:t>
            </w:r>
            <w:r w:rsidR="00C958CF">
              <w:rPr>
                <w:rStyle w:val="Fett"/>
                <w:rFonts w:cs="Arial"/>
              </w:rPr>
              <w:t>Reichstag</w:t>
            </w:r>
            <w:r w:rsidRPr="00955498">
              <w:rPr>
                <w:rFonts w:cs="Arial"/>
                <w:noProof/>
                <w:lang w:eastAsia="de-DE"/>
              </w:rPr>
              <w:t xml:space="preserve"> </w:t>
            </w:r>
            <w:r w:rsidR="00C958CF">
              <w:rPr>
                <w:rFonts w:cstheme="minorHAnsi"/>
                <w:b/>
                <w:bCs/>
                <w:noProof/>
              </w:rPr>
              <w:drawing>
                <wp:inline distT="0" distB="0" distL="0" distR="0" wp14:anchorId="79151821" wp14:editId="394BA9E4">
                  <wp:extent cx="2735580" cy="1538764"/>
                  <wp:effectExtent l="0" t="0" r="7620" b="4445"/>
                  <wp:docPr id="2" name="Grafik 2" descr="Ein Bild, das Gebäude, Zubehör, Regenschirm,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lcsnap-2020-07-15-11h06m54s45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2979" cy="1548551"/>
                          </a:xfrm>
                          <a:prstGeom prst="rect">
                            <a:avLst/>
                          </a:prstGeom>
                        </pic:spPr>
                      </pic:pic>
                    </a:graphicData>
                  </a:graphic>
                </wp:inline>
              </w:drawing>
            </w:r>
          </w:p>
        </w:tc>
        <w:tc>
          <w:tcPr>
            <w:tcW w:w="2462" w:type="pct"/>
          </w:tcPr>
          <w:p w14:paraId="6FD0973B" w14:textId="0D4557CD" w:rsidR="00F53E67" w:rsidRDefault="00F53E67" w:rsidP="00730DB0">
            <w:pPr>
              <w:spacing w:after="120"/>
              <w:jc w:val="center"/>
              <w:rPr>
                <w:rStyle w:val="Fett"/>
              </w:rPr>
            </w:pPr>
            <w:r>
              <w:rPr>
                <w:rStyle w:val="Fett"/>
                <w:rFonts w:cs="Arial"/>
              </w:rPr>
              <w:t>Reichstag</w:t>
            </w:r>
            <w:r w:rsidR="00730DB0">
              <w:rPr>
                <w:rStyle w:val="Fett"/>
                <w:rFonts w:cs="Arial"/>
              </w:rPr>
              <w:t xml:space="preserve"> </w:t>
            </w:r>
          </w:p>
          <w:p w14:paraId="7317D7D7" w14:textId="77777777" w:rsidR="00730DB0" w:rsidRDefault="00F53E67" w:rsidP="00F53E67">
            <w:pPr>
              <w:spacing w:after="120"/>
            </w:pPr>
            <w:r>
              <w:t xml:space="preserve">Der Reichstag ist die Volksvertretung, die in einem für die Zeit sehr fortschrittlichen, allgemeinen Männerwahlrecht gewählt wird. Trotz eingeschränkter Machtbefugnisse wächst der Einfluss des Reichstags durch die stetig steigende Wahlbeteiligung. </w:t>
            </w:r>
          </w:p>
          <w:p w14:paraId="72DD5B51" w14:textId="38461170" w:rsidR="00A85FF1" w:rsidRPr="00C958CF" w:rsidRDefault="00F53E67" w:rsidP="00F53E67">
            <w:pPr>
              <w:spacing w:after="120"/>
              <w:rPr>
                <w:rFonts w:eastAsiaTheme="minorHAnsi"/>
                <w:highlight w:val="yellow"/>
              </w:rPr>
            </w:pPr>
            <w:r>
              <w:t>Seit der Revolution 1848/49 haben sich moderne Parteien herausgebildet, die zur Politisierung breiter Bevölkerungsschichten beitragen. Politische, soziale und religiöse Milieus sehen ihre Interessen jetzt auf nationaler Ebene im Parlament vertreten.</w:t>
            </w:r>
          </w:p>
        </w:tc>
      </w:tr>
      <w:tr w:rsidR="00C958CF" w:rsidRPr="00955498" w14:paraId="6C724AF3" w14:textId="77777777" w:rsidTr="00C958CF">
        <w:tc>
          <w:tcPr>
            <w:tcW w:w="2538" w:type="pct"/>
          </w:tcPr>
          <w:p w14:paraId="55717E04" w14:textId="3F8718BF" w:rsidR="00C958CF" w:rsidRPr="00955498" w:rsidRDefault="00C958CF" w:rsidP="007B41E3">
            <w:pPr>
              <w:spacing w:after="120" w:line="360" w:lineRule="auto"/>
              <w:jc w:val="center"/>
              <w:rPr>
                <w:rFonts w:eastAsiaTheme="minorHAnsi" w:cs="Arial"/>
              </w:rPr>
            </w:pPr>
            <w:r>
              <w:rPr>
                <w:rFonts w:eastAsiaTheme="minorHAnsi" w:cs="Arial"/>
              </w:rPr>
              <w:lastRenderedPageBreak/>
              <w:t>1</w:t>
            </w:r>
            <w:r>
              <w:rPr>
                <w:rFonts w:eastAsiaTheme="minorHAnsi"/>
              </w:rPr>
              <w:t>0</w:t>
            </w:r>
            <w:r>
              <w:rPr>
                <w:rFonts w:eastAsiaTheme="minorHAnsi" w:cs="Arial"/>
              </w:rPr>
              <w:t>.</w:t>
            </w:r>
            <w:r w:rsidRPr="00955498">
              <w:rPr>
                <w:rStyle w:val="Fett"/>
                <w:rFonts w:cs="Arial"/>
              </w:rPr>
              <w:t xml:space="preserve"> </w:t>
            </w:r>
            <w:r>
              <w:rPr>
                <w:rStyle w:val="Fett"/>
                <w:rFonts w:cs="Arial"/>
              </w:rPr>
              <w:t>Wirtschaftliche Einheit</w:t>
            </w:r>
            <w:r w:rsidRPr="00955498">
              <w:rPr>
                <w:rFonts w:cs="Arial"/>
                <w:noProof/>
                <w:lang w:eastAsia="de-DE"/>
              </w:rPr>
              <w:t xml:space="preserve"> </w:t>
            </w:r>
            <w:r>
              <w:rPr>
                <w:rFonts w:cstheme="minorHAnsi"/>
                <w:b/>
                <w:bCs/>
                <w:noProof/>
              </w:rPr>
              <w:drawing>
                <wp:inline distT="0" distB="0" distL="0" distR="0" wp14:anchorId="55787F51" wp14:editId="46D29362">
                  <wp:extent cx="2682240" cy="1508759"/>
                  <wp:effectExtent l="0" t="0" r="381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08792" cy="1523694"/>
                          </a:xfrm>
                          <a:prstGeom prst="rect">
                            <a:avLst/>
                          </a:prstGeom>
                        </pic:spPr>
                      </pic:pic>
                    </a:graphicData>
                  </a:graphic>
                </wp:inline>
              </w:drawing>
            </w:r>
          </w:p>
        </w:tc>
        <w:tc>
          <w:tcPr>
            <w:tcW w:w="2462" w:type="pct"/>
          </w:tcPr>
          <w:p w14:paraId="012DC678" w14:textId="1179F5B2" w:rsidR="00F53E67" w:rsidRDefault="00F53E67" w:rsidP="00730DB0">
            <w:pPr>
              <w:spacing w:after="120"/>
              <w:jc w:val="center"/>
              <w:rPr>
                <w:rFonts w:cs="Arial"/>
                <w:noProof/>
                <w:lang w:eastAsia="de-DE"/>
              </w:rPr>
            </w:pPr>
            <w:r>
              <w:rPr>
                <w:rStyle w:val="Fett"/>
                <w:rFonts w:cs="Arial"/>
              </w:rPr>
              <w:t>Wirtschaftliche Einheit</w:t>
            </w:r>
          </w:p>
          <w:p w14:paraId="6141F138" w14:textId="77777777" w:rsidR="00730DB0" w:rsidRDefault="00F53E67" w:rsidP="00F53E67">
            <w:pPr>
              <w:spacing w:after="120"/>
            </w:pPr>
            <w:r>
              <w:t xml:space="preserve">1876 wird die Mark als einheitliche Währung im Deutschen Reich eingeführt. Doch die Entwicklung eines gemeinsamen deutschen Wirtschaftsraums beginnt schon früher: Ab 1834 schließen sich viele Staaten des Deutschen Bundes zum Deutschen Zollverein zusammen (Österreich bleibt ausgeschlossen). </w:t>
            </w:r>
          </w:p>
          <w:p w14:paraId="75F8FF97" w14:textId="0ED37526" w:rsidR="00C958CF" w:rsidRPr="00C958CF" w:rsidRDefault="00F53E67" w:rsidP="00F53E67">
            <w:pPr>
              <w:spacing w:after="120"/>
              <w:rPr>
                <w:rFonts w:eastAsiaTheme="minorHAnsi"/>
                <w:highlight w:val="yellow"/>
              </w:rPr>
            </w:pPr>
            <w:r>
              <w:t>Durch die Abschaffung von Zollgrenzen, aber vor allem durch den Ausbau des Eisenbahnnetzes im Zuge der Industrialisierung wird die wirtschaftliche Verflechtung der deutschen Staaten vorangetrieben und so auch der Weg zu einer politischen Einheit geebnet.</w:t>
            </w:r>
          </w:p>
        </w:tc>
      </w:tr>
    </w:tbl>
    <w:p w14:paraId="40030A76" w14:textId="77777777" w:rsidR="00EF5124" w:rsidRPr="00EF5124" w:rsidRDefault="00EF5124" w:rsidP="00F71F44">
      <w:pPr>
        <w:ind w:left="708" w:hanging="708"/>
        <w:rPr>
          <w:rFonts w:eastAsiaTheme="minorHAnsi" w:cstheme="minorBidi"/>
          <w:sz w:val="18"/>
          <w:szCs w:val="18"/>
        </w:rPr>
      </w:pPr>
    </w:p>
    <w:p w14:paraId="517101BB" w14:textId="23B01121" w:rsidR="00940C34" w:rsidRPr="002F54AB" w:rsidRDefault="004D085B" w:rsidP="00F067FF">
      <w:pPr>
        <w:rPr>
          <w:rFonts w:eastAsiaTheme="minorHAnsi" w:cstheme="minorBidi"/>
          <w:sz w:val="18"/>
          <w:szCs w:val="18"/>
        </w:rPr>
      </w:pPr>
      <w:r w:rsidRPr="00816BCE">
        <w:rPr>
          <w:rFonts w:eastAsiaTheme="minorHAnsi" w:cs="Arial"/>
          <w:sz w:val="18"/>
          <w:szCs w:val="18"/>
        </w:rPr>
        <w:t>Quellen:</w:t>
      </w:r>
      <w:r w:rsidR="00F067FF">
        <w:rPr>
          <w:rFonts w:eastAsiaTheme="minorHAnsi" w:cs="Arial"/>
          <w:sz w:val="18"/>
          <w:szCs w:val="18"/>
        </w:rPr>
        <w:t xml:space="preserve"> </w:t>
      </w:r>
      <w:r w:rsidRPr="00816BCE">
        <w:rPr>
          <w:rFonts w:eastAsiaTheme="minorHAnsi" w:cs="Arial"/>
          <w:sz w:val="18"/>
          <w:szCs w:val="18"/>
        </w:rPr>
        <w:t>Abb. 1</w:t>
      </w:r>
      <w:r w:rsidR="00ED2A78">
        <w:rPr>
          <w:rFonts w:eastAsiaTheme="minorHAnsi" w:cs="Arial"/>
          <w:sz w:val="18"/>
          <w:szCs w:val="18"/>
        </w:rPr>
        <w:t xml:space="preserve">: </w:t>
      </w:r>
      <w:r w:rsidR="00DD7B4E">
        <w:rPr>
          <w:rFonts w:eastAsiaTheme="minorHAnsi" w:cs="Arial"/>
          <w:sz w:val="18"/>
          <w:szCs w:val="18"/>
        </w:rPr>
        <w:t>Stiftung Stadtmuseum Berlin</w:t>
      </w:r>
      <w:r w:rsidR="00ED2A78">
        <w:rPr>
          <w:rFonts w:eastAsiaTheme="minorHAnsi" w:cs="Arial"/>
          <w:sz w:val="18"/>
          <w:szCs w:val="18"/>
        </w:rPr>
        <w:t>;</w:t>
      </w:r>
      <w:r w:rsidRPr="00816BCE">
        <w:rPr>
          <w:rFonts w:eastAsiaTheme="minorHAnsi" w:cs="Arial"/>
          <w:sz w:val="18"/>
          <w:szCs w:val="18"/>
        </w:rPr>
        <w:t xml:space="preserve"> </w:t>
      </w:r>
      <w:r w:rsidR="00ED2A78">
        <w:rPr>
          <w:rFonts w:eastAsiaTheme="minorHAnsi" w:cs="Arial"/>
          <w:sz w:val="18"/>
          <w:szCs w:val="18"/>
        </w:rPr>
        <w:t xml:space="preserve">Abb. </w:t>
      </w:r>
      <w:r w:rsidRPr="00816BCE">
        <w:rPr>
          <w:rFonts w:eastAsiaTheme="minorHAnsi" w:cs="Arial"/>
          <w:sz w:val="18"/>
          <w:szCs w:val="18"/>
        </w:rPr>
        <w:t xml:space="preserve">2: </w:t>
      </w:r>
      <w:r w:rsidR="00ED2A78" w:rsidRPr="00B2135A">
        <w:rPr>
          <w:rFonts w:eastAsiaTheme="minorHAnsi" w:cs="Arial"/>
          <w:sz w:val="18"/>
          <w:szCs w:val="18"/>
        </w:rPr>
        <w:t xml:space="preserve">Barrikade in Mannheim, in: Leipziger </w:t>
      </w:r>
      <w:proofErr w:type="spellStart"/>
      <w:r w:rsidR="00ED2A78" w:rsidRPr="00B2135A">
        <w:rPr>
          <w:rFonts w:eastAsiaTheme="minorHAnsi" w:cs="Arial"/>
          <w:sz w:val="18"/>
          <w:szCs w:val="18"/>
        </w:rPr>
        <w:t>Illustrirte</w:t>
      </w:r>
      <w:proofErr w:type="spellEnd"/>
      <w:r w:rsidR="00ED2A78" w:rsidRPr="00B2135A">
        <w:rPr>
          <w:rFonts w:eastAsiaTheme="minorHAnsi" w:cs="Arial"/>
          <w:sz w:val="18"/>
          <w:szCs w:val="18"/>
        </w:rPr>
        <w:t xml:space="preserve"> Zeitung, 03.06.1848</w:t>
      </w:r>
      <w:r w:rsidR="008D6013">
        <w:rPr>
          <w:rFonts w:eastAsiaTheme="minorHAnsi" w:cs="Arial"/>
          <w:sz w:val="18"/>
          <w:szCs w:val="18"/>
        </w:rPr>
        <w:t>, S. 366</w:t>
      </w:r>
      <w:r w:rsidR="00ED2A78">
        <w:rPr>
          <w:rFonts w:eastAsiaTheme="minorHAnsi" w:cs="Arial"/>
          <w:sz w:val="18"/>
          <w:szCs w:val="18"/>
        </w:rPr>
        <w:t xml:space="preserve">; Abb. 3: </w:t>
      </w:r>
      <w:r w:rsidRPr="00816BCE">
        <w:rPr>
          <w:rFonts w:eastAsiaTheme="minorHAnsi" w:cs="Arial"/>
          <w:sz w:val="18"/>
          <w:szCs w:val="18"/>
        </w:rPr>
        <w:t xml:space="preserve">Anne Roerkohl dokumentARfilm GmbH; </w:t>
      </w:r>
      <w:r w:rsidRPr="002F54AB">
        <w:rPr>
          <w:rFonts w:cs="Arial"/>
          <w:sz w:val="18"/>
          <w:szCs w:val="18"/>
        </w:rPr>
        <w:t xml:space="preserve">Abb. 4: </w:t>
      </w:r>
      <w:r w:rsidR="00ED2A78">
        <w:rPr>
          <w:rFonts w:cs="Arial"/>
          <w:sz w:val="18"/>
          <w:szCs w:val="18"/>
        </w:rPr>
        <w:t xml:space="preserve">Ludwig Bamberger, Stadtarchiv Mainz, </w:t>
      </w:r>
      <w:bookmarkStart w:id="1" w:name="_Hlk50022485"/>
      <w:r w:rsidR="00ED2A78" w:rsidRPr="00AD0D88">
        <w:rPr>
          <w:rFonts w:cs="Arial"/>
          <w:sz w:val="18"/>
          <w:szCs w:val="18"/>
        </w:rPr>
        <w:t xml:space="preserve">im Hintergrund: </w:t>
      </w:r>
      <w:r w:rsidR="00AD0D88" w:rsidRPr="00AD0D88">
        <w:rPr>
          <w:color w:val="000000"/>
          <w:sz w:val="18"/>
          <w:szCs w:val="18"/>
        </w:rPr>
        <w:t xml:space="preserve">Kampf der Republikaner und der Parlamentarier zu Frankfurt a.M., in: </w:t>
      </w:r>
      <w:r w:rsidR="00AD0D88" w:rsidRPr="00AD0D88">
        <w:rPr>
          <w:rFonts w:eastAsiaTheme="minorHAnsi" w:cs="Arial"/>
          <w:sz w:val="18"/>
          <w:szCs w:val="18"/>
        </w:rPr>
        <w:t xml:space="preserve">Leipziger </w:t>
      </w:r>
      <w:proofErr w:type="spellStart"/>
      <w:r w:rsidR="00AD0D88" w:rsidRPr="00AD0D88">
        <w:rPr>
          <w:rFonts w:eastAsiaTheme="minorHAnsi" w:cs="Arial"/>
          <w:sz w:val="18"/>
          <w:szCs w:val="18"/>
        </w:rPr>
        <w:t>Illustrirte</w:t>
      </w:r>
      <w:proofErr w:type="spellEnd"/>
      <w:r w:rsidR="00AD0D88" w:rsidRPr="00AD0D88">
        <w:rPr>
          <w:rFonts w:eastAsiaTheme="minorHAnsi" w:cs="Arial"/>
          <w:sz w:val="18"/>
          <w:szCs w:val="18"/>
        </w:rPr>
        <w:t xml:space="preserve"> Zeitung, 29.04.1848</w:t>
      </w:r>
      <w:bookmarkEnd w:id="1"/>
      <w:r w:rsidR="00AD0D88">
        <w:rPr>
          <w:rFonts w:eastAsiaTheme="minorHAnsi" w:cs="Arial"/>
          <w:sz w:val="18"/>
          <w:szCs w:val="18"/>
        </w:rPr>
        <w:t>;</w:t>
      </w:r>
      <w:r w:rsidR="00ED2A78">
        <w:rPr>
          <w:rFonts w:cs="Arial"/>
          <w:sz w:val="18"/>
          <w:szCs w:val="18"/>
        </w:rPr>
        <w:t xml:space="preserve"> </w:t>
      </w:r>
      <w:bookmarkStart w:id="2" w:name="_Hlk42587031"/>
      <w:r w:rsidRPr="002F54AB">
        <w:rPr>
          <w:rFonts w:cs="Arial"/>
          <w:sz w:val="18"/>
          <w:szCs w:val="18"/>
        </w:rPr>
        <w:t xml:space="preserve">Abb. 5: </w:t>
      </w:r>
      <w:bookmarkEnd w:id="2"/>
      <w:r w:rsidR="00ED2A78">
        <w:rPr>
          <w:sz w:val="18"/>
          <w:szCs w:val="18"/>
        </w:rPr>
        <w:t xml:space="preserve">König Wilhelm bereitet das Schlachtfeld von Sedan, in: Die Gartenlaube, 1887, </w:t>
      </w:r>
      <w:r w:rsidR="008D6013">
        <w:rPr>
          <w:sz w:val="18"/>
          <w:szCs w:val="18"/>
        </w:rPr>
        <w:t xml:space="preserve">Heft 12, </w:t>
      </w:r>
      <w:r w:rsidR="00ED2A78">
        <w:rPr>
          <w:sz w:val="18"/>
          <w:szCs w:val="18"/>
        </w:rPr>
        <w:t>S. 184</w:t>
      </w:r>
      <w:r w:rsidRPr="002F54AB">
        <w:rPr>
          <w:rFonts w:cs="Arial"/>
          <w:sz w:val="18"/>
          <w:szCs w:val="18"/>
        </w:rPr>
        <w:t xml:space="preserve">; Abb. 6: </w:t>
      </w:r>
      <w:r w:rsidR="00ED2A78">
        <w:rPr>
          <w:rFonts w:eastAsiaTheme="minorHAnsi" w:cs="Arial"/>
          <w:sz w:val="18"/>
          <w:szCs w:val="18"/>
        </w:rPr>
        <w:t xml:space="preserve">Anton von Werner, Die Proklamierung des Deutschen Kaiserreiches, 1885, </w:t>
      </w:r>
      <w:proofErr w:type="spellStart"/>
      <w:r w:rsidR="00ED2A78">
        <w:rPr>
          <w:rFonts w:eastAsiaTheme="minorHAnsi" w:cs="Arial"/>
          <w:sz w:val="18"/>
          <w:szCs w:val="18"/>
        </w:rPr>
        <w:t>akg</w:t>
      </w:r>
      <w:proofErr w:type="spellEnd"/>
      <w:r w:rsidR="00ED2A78">
        <w:rPr>
          <w:rFonts w:eastAsiaTheme="minorHAnsi" w:cs="Arial"/>
          <w:sz w:val="18"/>
          <w:szCs w:val="18"/>
        </w:rPr>
        <w:t>-images</w:t>
      </w:r>
      <w:r w:rsidRPr="00341C56">
        <w:rPr>
          <w:rFonts w:cs="Arial"/>
          <w:bCs/>
          <w:sz w:val="18"/>
          <w:szCs w:val="18"/>
        </w:rPr>
        <w:t xml:space="preserve">; </w:t>
      </w:r>
      <w:r w:rsidRPr="00341C56">
        <w:rPr>
          <w:rFonts w:eastAsiaTheme="minorHAnsi" w:cs="Arial"/>
          <w:sz w:val="18"/>
          <w:szCs w:val="18"/>
        </w:rPr>
        <w:t xml:space="preserve">Abb. 7: </w:t>
      </w:r>
      <w:r w:rsidR="00341C56" w:rsidRPr="00341C56">
        <w:rPr>
          <w:rFonts w:eastAsiaTheme="minorHAnsi" w:cs="Arial"/>
          <w:sz w:val="18"/>
          <w:szCs w:val="18"/>
        </w:rPr>
        <w:t xml:space="preserve">Der Schmied der deutschen Einheit, um 1895, </w:t>
      </w:r>
      <w:proofErr w:type="spellStart"/>
      <w:r w:rsidR="00341C56" w:rsidRPr="00341C56">
        <w:rPr>
          <w:rFonts w:eastAsiaTheme="minorHAnsi" w:cs="Arial"/>
          <w:sz w:val="18"/>
          <w:szCs w:val="18"/>
        </w:rPr>
        <w:t>akg</w:t>
      </w:r>
      <w:proofErr w:type="spellEnd"/>
      <w:r w:rsidR="00341C56" w:rsidRPr="00341C56">
        <w:rPr>
          <w:rFonts w:eastAsiaTheme="minorHAnsi" w:cs="Arial"/>
          <w:sz w:val="18"/>
          <w:szCs w:val="18"/>
        </w:rPr>
        <w:t xml:space="preserve">-images; </w:t>
      </w:r>
      <w:r w:rsidRPr="00341C56">
        <w:rPr>
          <w:rFonts w:eastAsiaTheme="minorHAnsi" w:cs="Arial"/>
          <w:sz w:val="18"/>
          <w:szCs w:val="18"/>
        </w:rPr>
        <w:t xml:space="preserve">Abb. 8: </w:t>
      </w:r>
      <w:bookmarkStart w:id="3" w:name="_Hlk42764723"/>
      <w:r w:rsidR="00341C56" w:rsidRPr="00341C56">
        <w:rPr>
          <w:rFonts w:eastAsiaTheme="minorHAnsi" w:cs="Arial"/>
          <w:sz w:val="18"/>
          <w:szCs w:val="18"/>
        </w:rPr>
        <w:t xml:space="preserve">Anne Roerkohl dokumentARfilm GmbH, </w:t>
      </w:r>
      <w:r w:rsidR="007E3D78" w:rsidRPr="00270933">
        <w:rPr>
          <w:rFonts w:eastAsiaTheme="minorHAnsi" w:cs="Arial"/>
          <w:sz w:val="18"/>
          <w:szCs w:val="18"/>
        </w:rPr>
        <w:t xml:space="preserve">im </w:t>
      </w:r>
      <w:r w:rsidR="00341C56" w:rsidRPr="00270933">
        <w:rPr>
          <w:rFonts w:eastAsiaTheme="minorHAnsi" w:cs="Arial"/>
          <w:sz w:val="18"/>
          <w:szCs w:val="18"/>
        </w:rPr>
        <w:t>Hintergrund:</w:t>
      </w:r>
      <w:r w:rsidR="007E3D78" w:rsidRPr="00270933">
        <w:rPr>
          <w:rFonts w:eastAsiaTheme="minorHAnsi" w:cs="Arial"/>
          <w:sz w:val="18"/>
          <w:szCs w:val="18"/>
        </w:rPr>
        <w:t xml:space="preserve"> </w:t>
      </w:r>
      <w:r w:rsidR="00DB5E1E" w:rsidRPr="00270933">
        <w:rPr>
          <w:rFonts w:eastAsiaTheme="minorHAnsi" w:cs="Arial"/>
          <w:sz w:val="18"/>
          <w:szCs w:val="18"/>
        </w:rPr>
        <w:t>Eine Sitzung des deutschen Reichstags, in: Die Gartenlaube 1874, Heft 18, S. 294</w:t>
      </w:r>
      <w:r w:rsidR="007E3D78" w:rsidRPr="00270933">
        <w:rPr>
          <w:rFonts w:eastAsiaTheme="minorHAnsi" w:cs="Arial"/>
          <w:sz w:val="18"/>
          <w:szCs w:val="18"/>
        </w:rPr>
        <w:t>;</w:t>
      </w:r>
      <w:r w:rsidR="00341C56" w:rsidRPr="00270933">
        <w:rPr>
          <w:rFonts w:eastAsiaTheme="minorHAnsi" w:cs="Arial"/>
          <w:sz w:val="18"/>
          <w:szCs w:val="18"/>
        </w:rPr>
        <w:t xml:space="preserve"> </w:t>
      </w:r>
      <w:r w:rsidR="00341C56" w:rsidRPr="007E3D78">
        <w:rPr>
          <w:rFonts w:eastAsiaTheme="minorHAnsi" w:cs="Arial"/>
          <w:sz w:val="18"/>
          <w:szCs w:val="18"/>
        </w:rPr>
        <w:t>Abb. 9: Anne</w:t>
      </w:r>
      <w:r w:rsidR="00341C56" w:rsidRPr="00341C56">
        <w:rPr>
          <w:rFonts w:eastAsiaTheme="minorHAnsi" w:cs="Arial"/>
          <w:sz w:val="18"/>
          <w:szCs w:val="18"/>
        </w:rPr>
        <w:t xml:space="preserve"> Roerkohl dokumentARfilm GmbH, </w:t>
      </w:r>
      <w:r w:rsidR="007E3D78">
        <w:rPr>
          <w:rFonts w:eastAsiaTheme="minorHAnsi" w:cs="Arial"/>
          <w:sz w:val="18"/>
          <w:szCs w:val="18"/>
        </w:rPr>
        <w:t xml:space="preserve">im </w:t>
      </w:r>
      <w:r w:rsidR="00341C56" w:rsidRPr="009673E1">
        <w:rPr>
          <w:rFonts w:eastAsiaTheme="minorHAnsi" w:cs="Arial"/>
          <w:sz w:val="18"/>
          <w:szCs w:val="18"/>
        </w:rPr>
        <w:t>Hintergrund:</w:t>
      </w:r>
      <w:r w:rsidR="009673E1" w:rsidRPr="009673E1">
        <w:rPr>
          <w:rFonts w:eastAsiaTheme="minorHAnsi" w:cs="Arial"/>
          <w:sz w:val="18"/>
          <w:szCs w:val="18"/>
        </w:rPr>
        <w:t xml:space="preserve"> </w:t>
      </w:r>
      <w:r w:rsidR="00D6107C">
        <w:rPr>
          <w:rFonts w:eastAsiaTheme="minorHAnsi" w:cs="Arial"/>
          <w:sz w:val="18"/>
          <w:szCs w:val="18"/>
        </w:rPr>
        <w:t>Sitzung im Reichstag in der Leipziger Straße 4</w:t>
      </w:r>
      <w:r w:rsidR="009673E1" w:rsidRPr="00270933">
        <w:rPr>
          <w:rFonts w:eastAsiaTheme="minorHAnsi" w:cs="Arial"/>
          <w:sz w:val="18"/>
          <w:szCs w:val="18"/>
        </w:rPr>
        <w:t>,</w:t>
      </w:r>
      <w:r w:rsidR="009673E1">
        <w:rPr>
          <w:rFonts w:eastAsiaTheme="minorHAnsi" w:cs="Arial"/>
          <w:sz w:val="18"/>
          <w:szCs w:val="18"/>
        </w:rPr>
        <w:t xml:space="preserve"> </w:t>
      </w:r>
      <w:r w:rsidR="009673E1" w:rsidRPr="009673E1">
        <w:rPr>
          <w:rFonts w:eastAsiaTheme="minorHAnsi" w:cs="Arial"/>
          <w:sz w:val="18"/>
          <w:szCs w:val="18"/>
        </w:rPr>
        <w:t>Universitäts- und Landesbibliothek Münster;</w:t>
      </w:r>
      <w:r w:rsidR="00341C56" w:rsidRPr="009673E1">
        <w:rPr>
          <w:rFonts w:eastAsiaTheme="minorHAnsi" w:cs="Arial"/>
          <w:sz w:val="18"/>
          <w:szCs w:val="18"/>
        </w:rPr>
        <w:t xml:space="preserve"> </w:t>
      </w:r>
      <w:bookmarkEnd w:id="3"/>
      <w:r w:rsidRPr="007E3D78">
        <w:rPr>
          <w:rFonts w:cs="Arial"/>
          <w:sz w:val="18"/>
          <w:szCs w:val="18"/>
        </w:rPr>
        <w:t xml:space="preserve">Abb. </w:t>
      </w:r>
      <w:r w:rsidR="007E3D78" w:rsidRPr="007E3D78">
        <w:rPr>
          <w:rFonts w:cs="Arial"/>
          <w:sz w:val="18"/>
          <w:szCs w:val="18"/>
        </w:rPr>
        <w:t>10</w:t>
      </w:r>
      <w:r w:rsidRPr="007E3D78">
        <w:rPr>
          <w:rFonts w:cs="Arial"/>
          <w:sz w:val="18"/>
          <w:szCs w:val="18"/>
        </w:rPr>
        <w:t xml:space="preserve">: </w:t>
      </w:r>
      <w:r w:rsidRPr="007E3D78">
        <w:rPr>
          <w:rFonts w:eastAsiaTheme="minorHAnsi" w:cs="Arial"/>
          <w:sz w:val="18"/>
          <w:szCs w:val="18"/>
        </w:rPr>
        <w:t>Anne Roerkohl dokumentARfilm GmbH.</w:t>
      </w:r>
    </w:p>
    <w:sectPr w:rsidR="00940C34" w:rsidRPr="002F54AB" w:rsidSect="009F5823">
      <w:footerReference w:type="default" r:id="rId21"/>
      <w:type w:val="continuous"/>
      <w:pgSz w:w="11906" w:h="16838"/>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3E0A08" w14:textId="77777777" w:rsidR="00935C58" w:rsidRDefault="00935C58" w:rsidP="00943D4E">
      <w:r>
        <w:separator/>
      </w:r>
    </w:p>
  </w:endnote>
  <w:endnote w:type="continuationSeparator" w:id="0">
    <w:p w14:paraId="7EE1E10D" w14:textId="77777777" w:rsidR="00935C58" w:rsidRDefault="00935C58" w:rsidP="00943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437543"/>
      <w:docPartObj>
        <w:docPartGallery w:val="Page Numbers (Bottom of Page)"/>
        <w:docPartUnique/>
      </w:docPartObj>
    </w:sdtPr>
    <w:sdtEndPr>
      <w:rPr>
        <w:sz w:val="20"/>
        <w:szCs w:val="20"/>
      </w:rPr>
    </w:sdtEndPr>
    <w:sdtContent>
      <w:p w14:paraId="609315B7" w14:textId="77777777" w:rsidR="001302DA" w:rsidRPr="00B139D2" w:rsidRDefault="00C03C85" w:rsidP="001302DA">
        <w:pPr>
          <w:pStyle w:val="Fuzeile"/>
          <w:jc w:val="right"/>
          <w:rPr>
            <w:sz w:val="20"/>
            <w:szCs w:val="20"/>
          </w:rPr>
        </w:pPr>
        <w:r w:rsidRPr="00B139D2">
          <w:rPr>
            <w:sz w:val="20"/>
            <w:szCs w:val="20"/>
          </w:rPr>
          <w:fldChar w:fldCharType="begin"/>
        </w:r>
        <w:r w:rsidR="001302DA" w:rsidRPr="00B139D2">
          <w:rPr>
            <w:sz w:val="20"/>
            <w:szCs w:val="20"/>
          </w:rPr>
          <w:instrText>PAGE   \* MERGEFORMAT</w:instrText>
        </w:r>
        <w:r w:rsidRPr="00B139D2">
          <w:rPr>
            <w:sz w:val="20"/>
            <w:szCs w:val="20"/>
          </w:rPr>
          <w:fldChar w:fldCharType="separate"/>
        </w:r>
        <w:r w:rsidR="008A3AA6">
          <w:rPr>
            <w:noProof/>
            <w:sz w:val="20"/>
            <w:szCs w:val="20"/>
          </w:rPr>
          <w:t>1</w:t>
        </w:r>
        <w:r w:rsidRPr="00B139D2">
          <w:rPr>
            <w:sz w:val="20"/>
            <w:szCs w:val="20"/>
          </w:rPr>
          <w:fldChar w:fldCharType="end"/>
        </w:r>
      </w:p>
    </w:sdtContent>
  </w:sdt>
  <w:p w14:paraId="05B50A04" w14:textId="77777777" w:rsidR="001302DA" w:rsidRDefault="001302DA" w:rsidP="001302DA">
    <w:pPr>
      <w:pStyle w:val="Fuzeile"/>
      <w:jc w:val="center"/>
      <w:rPr>
        <w:sz w:val="18"/>
        <w:szCs w:val="18"/>
      </w:rPr>
    </w:pPr>
    <w:r>
      <w:rPr>
        <w:sz w:val="18"/>
        <w:szCs w:val="18"/>
      </w:rPr>
      <w:t>Geschichte interaktiv</w:t>
    </w:r>
  </w:p>
  <w:p w14:paraId="0D4DEA96" w14:textId="63BB0486" w:rsidR="001302DA" w:rsidRPr="00943D4E" w:rsidRDefault="00C958CF" w:rsidP="001302DA">
    <w:pPr>
      <w:pStyle w:val="Fuzeile"/>
      <w:jc w:val="center"/>
      <w:rPr>
        <w:sz w:val="18"/>
        <w:szCs w:val="18"/>
      </w:rPr>
    </w:pPr>
    <w:bookmarkStart w:id="4" w:name="_Hlk41398506"/>
    <w:r>
      <w:rPr>
        <w:sz w:val="18"/>
        <w:szCs w:val="18"/>
      </w:rPr>
      <w:t xml:space="preserve">Das Deutsche Kaiserreich – </w:t>
    </w:r>
    <w:bookmarkEnd w:id="4"/>
    <w:r>
      <w:rPr>
        <w:sz w:val="18"/>
        <w:szCs w:val="18"/>
      </w:rPr>
      <w:t>Reichsgründung 1871</w:t>
    </w:r>
  </w:p>
  <w:p w14:paraId="012D39A3" w14:textId="77777777" w:rsidR="001302DA" w:rsidRPr="00943D4E" w:rsidRDefault="001302DA" w:rsidP="001302DA">
    <w:pPr>
      <w:pStyle w:val="Fuzeile"/>
      <w:jc w:val="center"/>
      <w:rPr>
        <w:sz w:val="18"/>
        <w:szCs w:val="18"/>
      </w:rPr>
    </w:pPr>
    <w:r w:rsidRPr="00943D4E">
      <w:rPr>
        <w:sz w:val="18"/>
        <w:szCs w:val="18"/>
      </w:rPr>
      <w:sym w:font="Symbol" w:char="F0D3"/>
    </w:r>
    <w:r>
      <w:rPr>
        <w:sz w:val="18"/>
        <w:szCs w:val="18"/>
      </w:rPr>
      <w:t xml:space="preserve"> 2020</w:t>
    </w:r>
    <w:r w:rsidRPr="00943D4E">
      <w:rPr>
        <w:sz w:val="18"/>
        <w:szCs w:val="18"/>
      </w:rPr>
      <w:t xml:space="preserve"> An</w:t>
    </w:r>
    <w:r>
      <w:rPr>
        <w:sz w:val="18"/>
        <w:szCs w:val="18"/>
      </w:rPr>
      <w:t>ne Roerkohl dokumentARfilm GmbH</w:t>
    </w:r>
  </w:p>
  <w:p w14:paraId="523CAA7D" w14:textId="1A77A557" w:rsidR="001302DA" w:rsidRDefault="00935C58" w:rsidP="009C2ACC">
    <w:pPr>
      <w:pStyle w:val="Fuzeile"/>
      <w:jc w:val="center"/>
    </w:pPr>
    <w:hyperlink r:id="rId1" w:history="1">
      <w:r w:rsidR="001302DA" w:rsidRPr="00CD01AD">
        <w:rPr>
          <w:rStyle w:val="Hyperlink"/>
          <w:sz w:val="18"/>
          <w:szCs w:val="18"/>
        </w:rPr>
        <w:t>www.dokumentarfilm.com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F9A5BB" w14:textId="77777777" w:rsidR="00935C58" w:rsidRDefault="00935C58" w:rsidP="00943D4E">
      <w:r>
        <w:separator/>
      </w:r>
    </w:p>
  </w:footnote>
  <w:footnote w:type="continuationSeparator" w:id="0">
    <w:p w14:paraId="3F699CA9" w14:textId="77777777" w:rsidR="00935C58" w:rsidRDefault="00935C58" w:rsidP="00943D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7F3941"/>
    <w:multiLevelType w:val="hybridMultilevel"/>
    <w:tmpl w:val="9CC0DFB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53465DD9"/>
    <w:multiLevelType w:val="hybridMultilevel"/>
    <w:tmpl w:val="5A9A3CB4"/>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 w15:restartNumberingAfterBreak="0">
    <w:nsid w:val="68EB4CCC"/>
    <w:multiLevelType w:val="hybridMultilevel"/>
    <w:tmpl w:val="0744FEF4"/>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3" w15:restartNumberingAfterBreak="0">
    <w:nsid w:val="73E4393C"/>
    <w:multiLevelType w:val="hybridMultilevel"/>
    <w:tmpl w:val="DDD6FF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autoHyphenation/>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DD5"/>
    <w:rsid w:val="00001174"/>
    <w:rsid w:val="00024693"/>
    <w:rsid w:val="000533EA"/>
    <w:rsid w:val="000735E1"/>
    <w:rsid w:val="000745E6"/>
    <w:rsid w:val="00082839"/>
    <w:rsid w:val="00090E05"/>
    <w:rsid w:val="000B0453"/>
    <w:rsid w:val="000C4323"/>
    <w:rsid w:val="000C6099"/>
    <w:rsid w:val="000D6634"/>
    <w:rsid w:val="000F7830"/>
    <w:rsid w:val="001213D3"/>
    <w:rsid w:val="00126271"/>
    <w:rsid w:val="00126A6F"/>
    <w:rsid w:val="001302DA"/>
    <w:rsid w:val="00141A6C"/>
    <w:rsid w:val="00156BF0"/>
    <w:rsid w:val="00194AE3"/>
    <w:rsid w:val="001B269B"/>
    <w:rsid w:val="001C212A"/>
    <w:rsid w:val="001D4AB0"/>
    <w:rsid w:val="001E70FE"/>
    <w:rsid w:val="002111C5"/>
    <w:rsid w:val="00216C94"/>
    <w:rsid w:val="00227222"/>
    <w:rsid w:val="00252773"/>
    <w:rsid w:val="00261C52"/>
    <w:rsid w:val="00270933"/>
    <w:rsid w:val="002F49EF"/>
    <w:rsid w:val="002F54AB"/>
    <w:rsid w:val="002F599B"/>
    <w:rsid w:val="003016D9"/>
    <w:rsid w:val="00310643"/>
    <w:rsid w:val="003257A0"/>
    <w:rsid w:val="00341C56"/>
    <w:rsid w:val="003719A5"/>
    <w:rsid w:val="003850D9"/>
    <w:rsid w:val="003B287A"/>
    <w:rsid w:val="003C7865"/>
    <w:rsid w:val="003C7EF1"/>
    <w:rsid w:val="003D00EB"/>
    <w:rsid w:val="003D1C76"/>
    <w:rsid w:val="003D684F"/>
    <w:rsid w:val="003D7713"/>
    <w:rsid w:val="003E09AA"/>
    <w:rsid w:val="003E473B"/>
    <w:rsid w:val="003F56CD"/>
    <w:rsid w:val="004256F7"/>
    <w:rsid w:val="004270E6"/>
    <w:rsid w:val="00427C0E"/>
    <w:rsid w:val="00435821"/>
    <w:rsid w:val="00456770"/>
    <w:rsid w:val="004606E7"/>
    <w:rsid w:val="00467882"/>
    <w:rsid w:val="00491F48"/>
    <w:rsid w:val="004979BD"/>
    <w:rsid w:val="004B0733"/>
    <w:rsid w:val="004B0B56"/>
    <w:rsid w:val="004B54AC"/>
    <w:rsid w:val="004C1CEE"/>
    <w:rsid w:val="004C6301"/>
    <w:rsid w:val="004D085B"/>
    <w:rsid w:val="004E3D8E"/>
    <w:rsid w:val="004E4A47"/>
    <w:rsid w:val="004F33D4"/>
    <w:rsid w:val="00522BB7"/>
    <w:rsid w:val="005231D5"/>
    <w:rsid w:val="00547537"/>
    <w:rsid w:val="00547E04"/>
    <w:rsid w:val="00553665"/>
    <w:rsid w:val="005C43E1"/>
    <w:rsid w:val="005D0B00"/>
    <w:rsid w:val="005D19FC"/>
    <w:rsid w:val="005D271B"/>
    <w:rsid w:val="005E26B1"/>
    <w:rsid w:val="005E4982"/>
    <w:rsid w:val="00626F55"/>
    <w:rsid w:val="00642AFA"/>
    <w:rsid w:val="00665BB6"/>
    <w:rsid w:val="006907D7"/>
    <w:rsid w:val="00697741"/>
    <w:rsid w:val="006D7E33"/>
    <w:rsid w:val="006E271E"/>
    <w:rsid w:val="006E4436"/>
    <w:rsid w:val="00702C2D"/>
    <w:rsid w:val="00724E3B"/>
    <w:rsid w:val="00730DB0"/>
    <w:rsid w:val="007557D1"/>
    <w:rsid w:val="0076426F"/>
    <w:rsid w:val="007A1018"/>
    <w:rsid w:val="007A3007"/>
    <w:rsid w:val="007A66CF"/>
    <w:rsid w:val="007B4DDB"/>
    <w:rsid w:val="007D064C"/>
    <w:rsid w:val="007D5C01"/>
    <w:rsid w:val="007E3D78"/>
    <w:rsid w:val="00803E24"/>
    <w:rsid w:val="0080712C"/>
    <w:rsid w:val="0085364F"/>
    <w:rsid w:val="00895F1B"/>
    <w:rsid w:val="008A1734"/>
    <w:rsid w:val="008A1DA5"/>
    <w:rsid w:val="008A3AA6"/>
    <w:rsid w:val="008A5CFF"/>
    <w:rsid w:val="008D6013"/>
    <w:rsid w:val="008E74A7"/>
    <w:rsid w:val="008F0C20"/>
    <w:rsid w:val="00903859"/>
    <w:rsid w:val="00935C58"/>
    <w:rsid w:val="00940C34"/>
    <w:rsid w:val="00943D4E"/>
    <w:rsid w:val="00955498"/>
    <w:rsid w:val="00963F01"/>
    <w:rsid w:val="009673E1"/>
    <w:rsid w:val="00976374"/>
    <w:rsid w:val="0098367B"/>
    <w:rsid w:val="00997FEF"/>
    <w:rsid w:val="009B0884"/>
    <w:rsid w:val="009C2ACC"/>
    <w:rsid w:val="009C2D6E"/>
    <w:rsid w:val="009E6535"/>
    <w:rsid w:val="009F3F4F"/>
    <w:rsid w:val="009F5823"/>
    <w:rsid w:val="00A01487"/>
    <w:rsid w:val="00A22588"/>
    <w:rsid w:val="00A2695D"/>
    <w:rsid w:val="00A33724"/>
    <w:rsid w:val="00A54316"/>
    <w:rsid w:val="00A764B3"/>
    <w:rsid w:val="00A85FF1"/>
    <w:rsid w:val="00A869A0"/>
    <w:rsid w:val="00A9375B"/>
    <w:rsid w:val="00AD0D88"/>
    <w:rsid w:val="00AE6BE3"/>
    <w:rsid w:val="00B012EE"/>
    <w:rsid w:val="00B11B38"/>
    <w:rsid w:val="00B139D2"/>
    <w:rsid w:val="00B261E3"/>
    <w:rsid w:val="00B60B75"/>
    <w:rsid w:val="00B635C5"/>
    <w:rsid w:val="00B936E3"/>
    <w:rsid w:val="00BA0600"/>
    <w:rsid w:val="00BA3A36"/>
    <w:rsid w:val="00BC0C85"/>
    <w:rsid w:val="00BC1792"/>
    <w:rsid w:val="00BD4183"/>
    <w:rsid w:val="00BD710A"/>
    <w:rsid w:val="00BE729A"/>
    <w:rsid w:val="00C03C85"/>
    <w:rsid w:val="00C159AB"/>
    <w:rsid w:val="00C24826"/>
    <w:rsid w:val="00C42365"/>
    <w:rsid w:val="00C43DD5"/>
    <w:rsid w:val="00C76DBB"/>
    <w:rsid w:val="00C958CF"/>
    <w:rsid w:val="00C95AC2"/>
    <w:rsid w:val="00CA56ED"/>
    <w:rsid w:val="00CA6190"/>
    <w:rsid w:val="00CB5593"/>
    <w:rsid w:val="00CD2BDB"/>
    <w:rsid w:val="00CE40B2"/>
    <w:rsid w:val="00D05368"/>
    <w:rsid w:val="00D1259B"/>
    <w:rsid w:val="00D200C1"/>
    <w:rsid w:val="00D22FF8"/>
    <w:rsid w:val="00D25281"/>
    <w:rsid w:val="00D31D2C"/>
    <w:rsid w:val="00D47A8B"/>
    <w:rsid w:val="00D511DC"/>
    <w:rsid w:val="00D5629D"/>
    <w:rsid w:val="00D579B6"/>
    <w:rsid w:val="00D6107C"/>
    <w:rsid w:val="00D7746F"/>
    <w:rsid w:val="00D774D2"/>
    <w:rsid w:val="00D94EBD"/>
    <w:rsid w:val="00DB5E1E"/>
    <w:rsid w:val="00DC6B24"/>
    <w:rsid w:val="00DC7D8A"/>
    <w:rsid w:val="00DD725F"/>
    <w:rsid w:val="00DD7B4E"/>
    <w:rsid w:val="00DE54E4"/>
    <w:rsid w:val="00DE78F0"/>
    <w:rsid w:val="00E0396A"/>
    <w:rsid w:val="00E10BE3"/>
    <w:rsid w:val="00E15F06"/>
    <w:rsid w:val="00E263CE"/>
    <w:rsid w:val="00E30945"/>
    <w:rsid w:val="00E61051"/>
    <w:rsid w:val="00E82D6B"/>
    <w:rsid w:val="00E8360A"/>
    <w:rsid w:val="00E92CF8"/>
    <w:rsid w:val="00EA0EE6"/>
    <w:rsid w:val="00EA70DB"/>
    <w:rsid w:val="00ED2A78"/>
    <w:rsid w:val="00EF5124"/>
    <w:rsid w:val="00F00DB1"/>
    <w:rsid w:val="00F01D03"/>
    <w:rsid w:val="00F067FF"/>
    <w:rsid w:val="00F07A9F"/>
    <w:rsid w:val="00F21A3F"/>
    <w:rsid w:val="00F351F3"/>
    <w:rsid w:val="00F4609C"/>
    <w:rsid w:val="00F53E67"/>
    <w:rsid w:val="00F71F44"/>
    <w:rsid w:val="00F7564A"/>
    <w:rsid w:val="00F83F3C"/>
    <w:rsid w:val="00F95FA5"/>
    <w:rsid w:val="00FA6A26"/>
    <w:rsid w:val="00FB641A"/>
    <w:rsid w:val="00FE322F"/>
    <w:rsid w:val="00FF26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945B0"/>
  <w15:docId w15:val="{661138BB-0638-43CC-8CEE-F59BC5CB5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Didaktik"/>
    <w:qFormat/>
    <w:rsid w:val="003719A5"/>
    <w:pPr>
      <w:spacing w:after="0" w:line="240" w:lineRule="auto"/>
    </w:pPr>
    <w:rPr>
      <w:rFonts w:ascii="Arial" w:eastAsia="Calibri" w:hAnsi="Arial" w:cs="Times New Roman"/>
    </w:rPr>
  </w:style>
  <w:style w:type="paragraph" w:styleId="berschrift2">
    <w:name w:val="heading 2"/>
    <w:basedOn w:val="Standard"/>
    <w:next w:val="Standard"/>
    <w:link w:val="berschrift2Zchn"/>
    <w:uiPriority w:val="9"/>
    <w:unhideWhenUsed/>
    <w:qFormat/>
    <w:rsid w:val="0095549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6">
    <w:name w:val="heading 6"/>
    <w:basedOn w:val="Standard"/>
    <w:next w:val="Standard"/>
    <w:link w:val="berschrift6Zchn"/>
    <w:qFormat/>
    <w:rsid w:val="00976374"/>
    <w:pPr>
      <w:keepNext/>
      <w:suppressAutoHyphens/>
      <w:outlineLvl w:val="5"/>
    </w:pPr>
    <w:rPr>
      <w:rFonts w:eastAsia="Times New Roman"/>
      <w:b/>
      <w:szCs w:val="24"/>
      <w:lang w:eastAsia="ar-SA"/>
    </w:rPr>
  </w:style>
  <w:style w:type="paragraph" w:styleId="berschrift7">
    <w:name w:val="heading 7"/>
    <w:basedOn w:val="Standard"/>
    <w:next w:val="Standard"/>
    <w:link w:val="berschrift7Zchn"/>
    <w:uiPriority w:val="9"/>
    <w:semiHidden/>
    <w:unhideWhenUsed/>
    <w:qFormat/>
    <w:rsid w:val="00F351F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43D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3DD5"/>
    <w:rPr>
      <w:rFonts w:ascii="Tahoma" w:hAnsi="Tahoma" w:cs="Tahoma"/>
      <w:sz w:val="16"/>
      <w:szCs w:val="16"/>
    </w:rPr>
  </w:style>
  <w:style w:type="table" w:styleId="Tabellenraster">
    <w:name w:val="Table Grid"/>
    <w:basedOn w:val="NormaleTabelle"/>
    <w:uiPriority w:val="39"/>
    <w:rsid w:val="003C7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uiPriority w:val="39"/>
    <w:rsid w:val="00CD2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uiPriority w:val="39"/>
    <w:rsid w:val="00CD2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943D4E"/>
    <w:pPr>
      <w:tabs>
        <w:tab w:val="center" w:pos="4536"/>
        <w:tab w:val="right" w:pos="9072"/>
      </w:tabs>
    </w:pPr>
  </w:style>
  <w:style w:type="character" w:customStyle="1" w:styleId="KopfzeileZchn">
    <w:name w:val="Kopfzeile Zchn"/>
    <w:basedOn w:val="Absatz-Standardschriftart"/>
    <w:link w:val="Kopfzeile"/>
    <w:uiPriority w:val="99"/>
    <w:rsid w:val="00943D4E"/>
    <w:rPr>
      <w:rFonts w:ascii="Arial" w:hAnsi="Arial"/>
    </w:rPr>
  </w:style>
  <w:style w:type="paragraph" w:styleId="Fuzeile">
    <w:name w:val="footer"/>
    <w:basedOn w:val="Standard"/>
    <w:link w:val="FuzeileZchn"/>
    <w:uiPriority w:val="99"/>
    <w:unhideWhenUsed/>
    <w:rsid w:val="00943D4E"/>
    <w:pPr>
      <w:tabs>
        <w:tab w:val="center" w:pos="4536"/>
        <w:tab w:val="right" w:pos="9072"/>
      </w:tabs>
    </w:pPr>
  </w:style>
  <w:style w:type="character" w:customStyle="1" w:styleId="FuzeileZchn">
    <w:name w:val="Fußzeile Zchn"/>
    <w:basedOn w:val="Absatz-Standardschriftart"/>
    <w:link w:val="Fuzeile"/>
    <w:uiPriority w:val="99"/>
    <w:rsid w:val="00943D4E"/>
    <w:rPr>
      <w:rFonts w:ascii="Arial" w:hAnsi="Arial"/>
    </w:rPr>
  </w:style>
  <w:style w:type="character" w:styleId="Hyperlink">
    <w:name w:val="Hyperlink"/>
    <w:basedOn w:val="Absatz-Standardschriftart"/>
    <w:uiPriority w:val="99"/>
    <w:unhideWhenUsed/>
    <w:rsid w:val="00943D4E"/>
    <w:rPr>
      <w:color w:val="0000FF" w:themeColor="hyperlink"/>
      <w:u w:val="single"/>
    </w:rPr>
  </w:style>
  <w:style w:type="table" w:customStyle="1" w:styleId="Tabellenraster9">
    <w:name w:val="Tabellenraster9"/>
    <w:basedOn w:val="NormaleTabelle"/>
    <w:next w:val="Tabellenraster"/>
    <w:uiPriority w:val="39"/>
    <w:rsid w:val="000C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Standard"/>
    <w:rsid w:val="00976374"/>
    <w:pPr>
      <w:ind w:left="720"/>
    </w:pPr>
    <w:rPr>
      <w:rFonts w:ascii="Cambria" w:eastAsia="Times New Roman" w:hAnsi="Cambria"/>
      <w:sz w:val="24"/>
      <w:szCs w:val="24"/>
    </w:rPr>
  </w:style>
  <w:style w:type="character" w:customStyle="1" w:styleId="berschrift6Zchn">
    <w:name w:val="Überschrift 6 Zchn"/>
    <w:basedOn w:val="Absatz-Standardschriftart"/>
    <w:link w:val="berschrift6"/>
    <w:rsid w:val="00976374"/>
    <w:rPr>
      <w:rFonts w:ascii="Arial" w:eastAsia="Times New Roman" w:hAnsi="Arial" w:cs="Times New Roman"/>
      <w:b/>
      <w:szCs w:val="24"/>
      <w:lang w:eastAsia="ar-SA"/>
    </w:rPr>
  </w:style>
  <w:style w:type="paragraph" w:customStyle="1" w:styleId="Verzeichnis">
    <w:name w:val="Verzeichnis"/>
    <w:basedOn w:val="Standard"/>
    <w:rsid w:val="00D94EBD"/>
    <w:pPr>
      <w:suppressLineNumbers/>
      <w:suppressAutoHyphens/>
    </w:pPr>
    <w:rPr>
      <w:rFonts w:eastAsia="Times New Roman" w:cs="Mangal"/>
      <w:szCs w:val="24"/>
      <w:lang w:eastAsia="ar-SA"/>
    </w:rPr>
  </w:style>
  <w:style w:type="paragraph" w:styleId="Textkrper3">
    <w:name w:val="Body Text 3"/>
    <w:basedOn w:val="Standard"/>
    <w:link w:val="Textkrper3Zchn"/>
    <w:semiHidden/>
    <w:rsid w:val="00D94EBD"/>
    <w:pPr>
      <w:suppressAutoHyphens/>
    </w:pPr>
    <w:rPr>
      <w:rFonts w:eastAsia="Times New Roman"/>
      <w:b/>
      <w:bCs/>
      <w:szCs w:val="24"/>
      <w:lang w:eastAsia="ar-SA"/>
    </w:rPr>
  </w:style>
  <w:style w:type="character" w:customStyle="1" w:styleId="Textkrper3Zchn">
    <w:name w:val="Textkörper 3 Zchn"/>
    <w:basedOn w:val="Absatz-Standardschriftart"/>
    <w:link w:val="Textkrper3"/>
    <w:semiHidden/>
    <w:rsid w:val="00D94EBD"/>
    <w:rPr>
      <w:rFonts w:ascii="Arial" w:eastAsia="Times New Roman" w:hAnsi="Arial" w:cs="Times New Roman"/>
      <w:b/>
      <w:bCs/>
      <w:szCs w:val="24"/>
      <w:lang w:eastAsia="ar-SA"/>
    </w:rPr>
  </w:style>
  <w:style w:type="character" w:styleId="Zeilennummer">
    <w:name w:val="line number"/>
    <w:basedOn w:val="Absatz-Standardschriftart"/>
    <w:uiPriority w:val="99"/>
    <w:semiHidden/>
    <w:unhideWhenUsed/>
    <w:rsid w:val="004F33D4"/>
  </w:style>
  <w:style w:type="table" w:customStyle="1" w:styleId="Tabellenraster3">
    <w:name w:val="Tabellenraster3"/>
    <w:basedOn w:val="NormaleTabelle"/>
    <w:next w:val="Tabellenraster"/>
    <w:uiPriority w:val="39"/>
    <w:rsid w:val="003719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B0B56"/>
    <w:pPr>
      <w:ind w:left="720"/>
      <w:contextualSpacing/>
    </w:pPr>
  </w:style>
  <w:style w:type="character" w:customStyle="1" w:styleId="berschrift7Zchn">
    <w:name w:val="Überschrift 7 Zchn"/>
    <w:basedOn w:val="Absatz-Standardschriftart"/>
    <w:link w:val="berschrift7"/>
    <w:uiPriority w:val="9"/>
    <w:semiHidden/>
    <w:rsid w:val="00F351F3"/>
    <w:rPr>
      <w:rFonts w:asciiTheme="majorHAnsi" w:eastAsiaTheme="majorEastAsia" w:hAnsiTheme="majorHAnsi" w:cstheme="majorBidi"/>
      <w:i/>
      <w:iCs/>
      <w:color w:val="404040" w:themeColor="text1" w:themeTint="BF"/>
    </w:rPr>
  </w:style>
  <w:style w:type="table" w:customStyle="1" w:styleId="TableNormal">
    <w:name w:val="Table Normal"/>
    <w:rsid w:val="00AE6BE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customStyle="1" w:styleId="Tabellenstil1">
    <w:name w:val="Tabellenstil 1"/>
    <w:rsid w:val="00AE6BE3"/>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eastAsia="de-DE"/>
    </w:rPr>
  </w:style>
  <w:style w:type="paragraph" w:customStyle="1" w:styleId="Tabellenstil2">
    <w:name w:val="Tabellenstil 2"/>
    <w:rsid w:val="00AE6BE3"/>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de-DE"/>
    </w:rPr>
  </w:style>
  <w:style w:type="character" w:customStyle="1" w:styleId="berschrift2Zchn">
    <w:name w:val="Überschrift 2 Zchn"/>
    <w:basedOn w:val="Absatz-Standardschriftart"/>
    <w:link w:val="berschrift2"/>
    <w:uiPriority w:val="9"/>
    <w:rsid w:val="00955498"/>
    <w:rPr>
      <w:rFonts w:asciiTheme="majorHAnsi" w:eastAsiaTheme="majorEastAsia" w:hAnsiTheme="majorHAnsi" w:cstheme="majorBidi"/>
      <w:color w:val="365F91" w:themeColor="accent1" w:themeShade="BF"/>
      <w:sz w:val="26"/>
      <w:szCs w:val="26"/>
    </w:rPr>
  </w:style>
  <w:style w:type="character" w:styleId="Fett">
    <w:name w:val="Strong"/>
    <w:basedOn w:val="Absatz-Standardschriftart"/>
    <w:uiPriority w:val="22"/>
    <w:qFormat/>
    <w:rsid w:val="00955498"/>
    <w:rPr>
      <w:b/>
      <w:bCs/>
    </w:rPr>
  </w:style>
  <w:style w:type="paragraph" w:styleId="StandardWeb">
    <w:name w:val="Normal (Web)"/>
    <w:basedOn w:val="Standard"/>
    <w:uiPriority w:val="99"/>
    <w:unhideWhenUsed/>
    <w:rsid w:val="00955498"/>
    <w:pPr>
      <w:spacing w:before="100" w:beforeAutospacing="1" w:after="100" w:afterAutospacing="1"/>
    </w:pPr>
    <w:rPr>
      <w:rFonts w:ascii="Times New Roman" w:eastAsia="Times New Roman" w:hAnsi="Times New Roman"/>
      <w:sz w:val="24"/>
      <w:szCs w:val="24"/>
      <w:lang w:eastAsia="de-DE"/>
    </w:rPr>
  </w:style>
  <w:style w:type="character" w:styleId="Kommentarzeichen">
    <w:name w:val="annotation reference"/>
    <w:basedOn w:val="Absatz-Standardschriftart"/>
    <w:uiPriority w:val="99"/>
    <w:semiHidden/>
    <w:unhideWhenUsed/>
    <w:rsid w:val="00DD725F"/>
    <w:rPr>
      <w:sz w:val="16"/>
      <w:szCs w:val="16"/>
    </w:rPr>
  </w:style>
  <w:style w:type="paragraph" w:styleId="Kommentartext">
    <w:name w:val="annotation text"/>
    <w:basedOn w:val="Standard"/>
    <w:link w:val="KommentartextZchn"/>
    <w:uiPriority w:val="99"/>
    <w:semiHidden/>
    <w:unhideWhenUsed/>
    <w:rsid w:val="00DD725F"/>
    <w:rPr>
      <w:sz w:val="20"/>
      <w:szCs w:val="20"/>
    </w:rPr>
  </w:style>
  <w:style w:type="character" w:customStyle="1" w:styleId="KommentartextZchn">
    <w:name w:val="Kommentartext Zchn"/>
    <w:basedOn w:val="Absatz-Standardschriftart"/>
    <w:link w:val="Kommentartext"/>
    <w:uiPriority w:val="99"/>
    <w:semiHidden/>
    <w:rsid w:val="00DD725F"/>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DD725F"/>
    <w:rPr>
      <w:b/>
      <w:bCs/>
    </w:rPr>
  </w:style>
  <w:style w:type="character" w:customStyle="1" w:styleId="KommentarthemaZchn">
    <w:name w:val="Kommentarthema Zchn"/>
    <w:basedOn w:val="KommentartextZchn"/>
    <w:link w:val="Kommentarthema"/>
    <w:uiPriority w:val="99"/>
    <w:semiHidden/>
    <w:rsid w:val="00DD725F"/>
    <w:rPr>
      <w:rFonts w:ascii="Arial" w:eastAsia="Calibri" w:hAnsi="Arial" w:cs="Times New Roman"/>
      <w:b/>
      <w:bCs/>
      <w:sz w:val="20"/>
      <w:szCs w:val="20"/>
    </w:rPr>
  </w:style>
  <w:style w:type="character" w:styleId="Hervorhebung">
    <w:name w:val="Emphasis"/>
    <w:basedOn w:val="Absatz-Standardschriftart"/>
    <w:uiPriority w:val="20"/>
    <w:qFormat/>
    <w:rsid w:val="00F83F3C"/>
    <w:rPr>
      <w:i/>
      <w:iCs/>
    </w:rPr>
  </w:style>
  <w:style w:type="character" w:styleId="HTMLZitat">
    <w:name w:val="HTML Cite"/>
    <w:basedOn w:val="Absatz-Standardschriftart"/>
    <w:uiPriority w:val="99"/>
    <w:semiHidden/>
    <w:unhideWhenUsed/>
    <w:rsid w:val="004D085B"/>
    <w:rPr>
      <w:i/>
      <w:iCs/>
    </w:rPr>
  </w:style>
  <w:style w:type="character" w:styleId="BesuchterLink">
    <w:name w:val="FollowedHyperlink"/>
    <w:basedOn w:val="Absatz-Standardschriftart"/>
    <w:uiPriority w:val="99"/>
    <w:semiHidden/>
    <w:unhideWhenUsed/>
    <w:rsid w:val="00FA6A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40875">
      <w:bodyDiv w:val="1"/>
      <w:marLeft w:val="0"/>
      <w:marRight w:val="0"/>
      <w:marTop w:val="0"/>
      <w:marBottom w:val="0"/>
      <w:divBdr>
        <w:top w:val="none" w:sz="0" w:space="0" w:color="auto"/>
        <w:left w:val="none" w:sz="0" w:space="0" w:color="auto"/>
        <w:bottom w:val="none" w:sz="0" w:space="0" w:color="auto"/>
        <w:right w:val="none" w:sz="0" w:space="0" w:color="auto"/>
      </w:divBdr>
      <w:divsChild>
        <w:div w:id="294875114">
          <w:marLeft w:val="0"/>
          <w:marRight w:val="0"/>
          <w:marTop w:val="0"/>
          <w:marBottom w:val="0"/>
          <w:divBdr>
            <w:top w:val="none" w:sz="0" w:space="0" w:color="auto"/>
            <w:left w:val="none" w:sz="0" w:space="0" w:color="auto"/>
            <w:bottom w:val="none" w:sz="0" w:space="0" w:color="auto"/>
            <w:right w:val="none" w:sz="0" w:space="0" w:color="auto"/>
          </w:divBdr>
          <w:divsChild>
            <w:div w:id="1702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628">
      <w:bodyDiv w:val="1"/>
      <w:marLeft w:val="0"/>
      <w:marRight w:val="0"/>
      <w:marTop w:val="0"/>
      <w:marBottom w:val="0"/>
      <w:divBdr>
        <w:top w:val="none" w:sz="0" w:space="0" w:color="auto"/>
        <w:left w:val="none" w:sz="0" w:space="0" w:color="auto"/>
        <w:bottom w:val="none" w:sz="0" w:space="0" w:color="auto"/>
        <w:right w:val="none" w:sz="0" w:space="0" w:color="auto"/>
      </w:divBdr>
    </w:div>
    <w:div w:id="665863143">
      <w:bodyDiv w:val="1"/>
      <w:marLeft w:val="0"/>
      <w:marRight w:val="0"/>
      <w:marTop w:val="0"/>
      <w:marBottom w:val="0"/>
      <w:divBdr>
        <w:top w:val="none" w:sz="0" w:space="0" w:color="auto"/>
        <w:left w:val="none" w:sz="0" w:space="0" w:color="auto"/>
        <w:bottom w:val="none" w:sz="0" w:space="0" w:color="auto"/>
        <w:right w:val="none" w:sz="0" w:space="0" w:color="auto"/>
      </w:divBdr>
    </w:div>
    <w:div w:id="859782029">
      <w:bodyDiv w:val="1"/>
      <w:marLeft w:val="0"/>
      <w:marRight w:val="0"/>
      <w:marTop w:val="0"/>
      <w:marBottom w:val="0"/>
      <w:divBdr>
        <w:top w:val="none" w:sz="0" w:space="0" w:color="auto"/>
        <w:left w:val="none" w:sz="0" w:space="0" w:color="auto"/>
        <w:bottom w:val="none" w:sz="0" w:space="0" w:color="auto"/>
        <w:right w:val="none" w:sz="0" w:space="0" w:color="auto"/>
      </w:divBdr>
      <w:divsChild>
        <w:div w:id="602806425">
          <w:marLeft w:val="0"/>
          <w:marRight w:val="0"/>
          <w:marTop w:val="0"/>
          <w:marBottom w:val="0"/>
          <w:divBdr>
            <w:top w:val="none" w:sz="0" w:space="0" w:color="auto"/>
            <w:left w:val="none" w:sz="0" w:space="0" w:color="auto"/>
            <w:bottom w:val="none" w:sz="0" w:space="0" w:color="auto"/>
            <w:right w:val="none" w:sz="0" w:space="0" w:color="auto"/>
          </w:divBdr>
          <w:divsChild>
            <w:div w:id="17692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1926">
      <w:bodyDiv w:val="1"/>
      <w:marLeft w:val="0"/>
      <w:marRight w:val="0"/>
      <w:marTop w:val="0"/>
      <w:marBottom w:val="0"/>
      <w:divBdr>
        <w:top w:val="none" w:sz="0" w:space="0" w:color="auto"/>
        <w:left w:val="none" w:sz="0" w:space="0" w:color="auto"/>
        <w:bottom w:val="none" w:sz="0" w:space="0" w:color="auto"/>
        <w:right w:val="none" w:sz="0" w:space="0" w:color="auto"/>
      </w:divBdr>
      <w:divsChild>
        <w:div w:id="839542413">
          <w:marLeft w:val="0"/>
          <w:marRight w:val="0"/>
          <w:marTop w:val="0"/>
          <w:marBottom w:val="0"/>
          <w:divBdr>
            <w:top w:val="none" w:sz="0" w:space="0" w:color="auto"/>
            <w:left w:val="none" w:sz="0" w:space="0" w:color="auto"/>
            <w:bottom w:val="none" w:sz="0" w:space="0" w:color="auto"/>
            <w:right w:val="none" w:sz="0" w:space="0" w:color="auto"/>
          </w:divBdr>
          <w:divsChild>
            <w:div w:id="10459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8337">
      <w:bodyDiv w:val="1"/>
      <w:marLeft w:val="0"/>
      <w:marRight w:val="0"/>
      <w:marTop w:val="0"/>
      <w:marBottom w:val="0"/>
      <w:divBdr>
        <w:top w:val="none" w:sz="0" w:space="0" w:color="auto"/>
        <w:left w:val="none" w:sz="0" w:space="0" w:color="auto"/>
        <w:bottom w:val="none" w:sz="0" w:space="0" w:color="auto"/>
        <w:right w:val="none" w:sz="0" w:space="0" w:color="auto"/>
      </w:divBdr>
      <w:divsChild>
        <w:div w:id="1848323120">
          <w:marLeft w:val="0"/>
          <w:marRight w:val="0"/>
          <w:marTop w:val="0"/>
          <w:marBottom w:val="0"/>
          <w:divBdr>
            <w:top w:val="none" w:sz="0" w:space="0" w:color="auto"/>
            <w:left w:val="none" w:sz="0" w:space="0" w:color="auto"/>
            <w:bottom w:val="none" w:sz="0" w:space="0" w:color="auto"/>
            <w:right w:val="none" w:sz="0" w:space="0" w:color="auto"/>
          </w:divBdr>
          <w:divsChild>
            <w:div w:id="19422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79950">
      <w:bodyDiv w:val="1"/>
      <w:marLeft w:val="0"/>
      <w:marRight w:val="0"/>
      <w:marTop w:val="0"/>
      <w:marBottom w:val="0"/>
      <w:divBdr>
        <w:top w:val="none" w:sz="0" w:space="0" w:color="auto"/>
        <w:left w:val="none" w:sz="0" w:space="0" w:color="auto"/>
        <w:bottom w:val="none" w:sz="0" w:space="0" w:color="auto"/>
        <w:right w:val="none" w:sz="0" w:space="0" w:color="auto"/>
      </w:divBdr>
      <w:divsChild>
        <w:div w:id="901984088">
          <w:marLeft w:val="0"/>
          <w:marRight w:val="0"/>
          <w:marTop w:val="0"/>
          <w:marBottom w:val="0"/>
          <w:divBdr>
            <w:top w:val="none" w:sz="0" w:space="0" w:color="auto"/>
            <w:left w:val="none" w:sz="0" w:space="0" w:color="auto"/>
            <w:bottom w:val="none" w:sz="0" w:space="0" w:color="auto"/>
            <w:right w:val="none" w:sz="0" w:space="0" w:color="auto"/>
          </w:divBdr>
          <w:divsChild>
            <w:div w:id="12727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7294">
      <w:bodyDiv w:val="1"/>
      <w:marLeft w:val="0"/>
      <w:marRight w:val="0"/>
      <w:marTop w:val="0"/>
      <w:marBottom w:val="0"/>
      <w:divBdr>
        <w:top w:val="none" w:sz="0" w:space="0" w:color="auto"/>
        <w:left w:val="none" w:sz="0" w:space="0" w:color="auto"/>
        <w:bottom w:val="none" w:sz="0" w:space="0" w:color="auto"/>
        <w:right w:val="none" w:sz="0" w:space="0" w:color="auto"/>
      </w:divBdr>
    </w:div>
    <w:div w:id="1580094846">
      <w:bodyDiv w:val="1"/>
      <w:marLeft w:val="0"/>
      <w:marRight w:val="0"/>
      <w:marTop w:val="0"/>
      <w:marBottom w:val="0"/>
      <w:divBdr>
        <w:top w:val="none" w:sz="0" w:space="0" w:color="auto"/>
        <w:left w:val="none" w:sz="0" w:space="0" w:color="auto"/>
        <w:bottom w:val="none" w:sz="0" w:space="0" w:color="auto"/>
        <w:right w:val="none" w:sz="0" w:space="0" w:color="auto"/>
      </w:divBdr>
      <w:divsChild>
        <w:div w:id="583227397">
          <w:marLeft w:val="0"/>
          <w:marRight w:val="0"/>
          <w:marTop w:val="0"/>
          <w:marBottom w:val="0"/>
          <w:divBdr>
            <w:top w:val="none" w:sz="0" w:space="0" w:color="auto"/>
            <w:left w:val="none" w:sz="0" w:space="0" w:color="auto"/>
            <w:bottom w:val="none" w:sz="0" w:space="0" w:color="auto"/>
            <w:right w:val="none" w:sz="0" w:space="0" w:color="auto"/>
          </w:divBdr>
          <w:divsChild>
            <w:div w:id="17138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85077">
      <w:bodyDiv w:val="1"/>
      <w:marLeft w:val="0"/>
      <w:marRight w:val="0"/>
      <w:marTop w:val="0"/>
      <w:marBottom w:val="0"/>
      <w:divBdr>
        <w:top w:val="none" w:sz="0" w:space="0" w:color="auto"/>
        <w:left w:val="none" w:sz="0" w:space="0" w:color="auto"/>
        <w:bottom w:val="none" w:sz="0" w:space="0" w:color="auto"/>
        <w:right w:val="none" w:sz="0" w:space="0" w:color="auto"/>
      </w:divBdr>
      <w:divsChild>
        <w:div w:id="1287814069">
          <w:marLeft w:val="0"/>
          <w:marRight w:val="0"/>
          <w:marTop w:val="0"/>
          <w:marBottom w:val="0"/>
          <w:divBdr>
            <w:top w:val="none" w:sz="0" w:space="0" w:color="auto"/>
            <w:left w:val="none" w:sz="0" w:space="0" w:color="auto"/>
            <w:bottom w:val="none" w:sz="0" w:space="0" w:color="auto"/>
            <w:right w:val="none" w:sz="0" w:space="0" w:color="auto"/>
          </w:divBdr>
          <w:divsChild>
            <w:div w:id="4995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dokumentarfilm.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F499B-DE30-40CD-B4C7-07A820302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932</Words>
  <Characters>5874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Killing</dc:creator>
  <cp:lastModifiedBy>Carola Halfmann</cp:lastModifiedBy>
  <cp:revision>7</cp:revision>
  <dcterms:created xsi:type="dcterms:W3CDTF">2020-09-14T10:17:00Z</dcterms:created>
  <dcterms:modified xsi:type="dcterms:W3CDTF">2020-09-16T09:23:00Z</dcterms:modified>
</cp:coreProperties>
</file>