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00D09EB5" w:rsidR="005231D5" w:rsidRPr="00B474C6" w:rsidRDefault="00F105BE" w:rsidP="003231D9">
            <w:pPr>
              <w:rPr>
                <w:rFonts w:eastAsia="Times New Roman"/>
                <w:b/>
                <w:bCs/>
                <w:sz w:val="28"/>
                <w:szCs w:val="28"/>
              </w:rPr>
            </w:pPr>
            <w:r>
              <w:rPr>
                <w:b/>
                <w:bCs/>
                <w:sz w:val="28"/>
                <w:szCs w:val="28"/>
              </w:rPr>
              <w:t>2</w:t>
            </w:r>
            <w:r w:rsidR="00621C0F" w:rsidRPr="00B474C6">
              <w:rPr>
                <w:b/>
                <w:bCs/>
                <w:sz w:val="28"/>
                <w:szCs w:val="28"/>
              </w:rPr>
              <w:t>.</w:t>
            </w:r>
            <w:r>
              <w:rPr>
                <w:b/>
                <w:bCs/>
                <w:sz w:val="28"/>
                <w:szCs w:val="28"/>
              </w:rPr>
              <w:t>1</w:t>
            </w:r>
            <w:r w:rsidR="00621C0F" w:rsidRPr="00B474C6">
              <w:rPr>
                <w:b/>
                <w:bCs/>
                <w:sz w:val="28"/>
                <w:szCs w:val="28"/>
              </w:rPr>
              <w:t xml:space="preserve">. </w:t>
            </w:r>
            <w:r>
              <w:rPr>
                <w:b/>
                <w:bCs/>
                <w:sz w:val="28"/>
                <w:szCs w:val="28"/>
              </w:rPr>
              <w:t>Bismarck</w:t>
            </w:r>
            <w:r w:rsidR="00C4717A">
              <w:rPr>
                <w:b/>
                <w:bCs/>
                <w:sz w:val="28"/>
                <w:szCs w:val="28"/>
              </w:rPr>
              <w:t xml:space="preserve"> </w:t>
            </w:r>
            <w:r>
              <w:rPr>
                <w:b/>
                <w:bCs/>
                <w:sz w:val="28"/>
                <w:szCs w:val="28"/>
              </w:rPr>
              <w:t>als „Schmied der Einheit“</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776CED38" w:rsidR="005231D5" w:rsidRDefault="005231D5" w:rsidP="005231D5">
      <w:pPr>
        <w:rPr>
          <w:rFonts w:cs="Arial"/>
          <w:bCs/>
          <w:color w:val="000000"/>
        </w:rPr>
      </w:pPr>
    </w:p>
    <w:p w14:paraId="28D5711C" w14:textId="77777777" w:rsidR="00C4717A" w:rsidRDefault="00C4717A" w:rsidP="005231D5">
      <w:pPr>
        <w:rPr>
          <w:rFonts w:cs="Arial"/>
          <w:bCs/>
          <w:color w:val="000000"/>
        </w:rPr>
      </w:pPr>
    </w:p>
    <w:p w14:paraId="375753CA" w14:textId="5D76ABDC" w:rsidR="007862FD" w:rsidRPr="00F105BE" w:rsidRDefault="00A14D93" w:rsidP="00F105BE">
      <w:pPr>
        <w:spacing w:line="360" w:lineRule="auto"/>
        <w:rPr>
          <w:b/>
        </w:rPr>
      </w:pPr>
      <w:r>
        <w:rPr>
          <w:b/>
        </w:rPr>
        <w:t>M1</w:t>
      </w:r>
      <w:r w:rsidR="00F46E68">
        <w:rPr>
          <w:b/>
        </w:rPr>
        <w:t xml:space="preserve"> –</w:t>
      </w:r>
      <w:r>
        <w:rPr>
          <w:b/>
        </w:rPr>
        <w:t xml:space="preserve"> </w:t>
      </w:r>
      <w:r w:rsidR="00F105BE" w:rsidRPr="00D9565D">
        <w:rPr>
          <w:b/>
        </w:rPr>
        <w:t>Der Schmied der deutschen Einheit</w:t>
      </w:r>
      <w:r w:rsidR="00D9565D" w:rsidRPr="00D9565D">
        <w:rPr>
          <w:b/>
        </w:rPr>
        <w:t>, u</w:t>
      </w:r>
      <w:r w:rsidR="00D9565D" w:rsidRPr="00D9565D">
        <w:rPr>
          <w:rStyle w:val="lbl"/>
          <w:b/>
        </w:rPr>
        <w:t>m 1895</w:t>
      </w:r>
    </w:p>
    <w:p w14:paraId="025AF721" w14:textId="5B2C1B6A" w:rsidR="00F105BE" w:rsidRDefault="00F105BE" w:rsidP="00F105BE">
      <w:pPr>
        <w:spacing w:line="360" w:lineRule="auto"/>
        <w:rPr>
          <w:rStyle w:val="bodytext"/>
        </w:rPr>
      </w:pPr>
      <w:bookmarkStart w:id="0" w:name="_Hlk34902466"/>
      <w:r>
        <w:rPr>
          <w:rStyle w:val="lbl"/>
        </w:rPr>
        <w:t>Holzstich nach einem Gemälde</w:t>
      </w:r>
      <w:r>
        <w:t xml:space="preserve"> </w:t>
      </w:r>
      <w:r>
        <w:rPr>
          <w:rStyle w:val="bodytext"/>
        </w:rPr>
        <w:t>von Guido Schmitt (1834-1922)</w:t>
      </w:r>
    </w:p>
    <w:p w14:paraId="5A9B7D98" w14:textId="5A7D1B35" w:rsidR="00F105BE" w:rsidRDefault="00B51EF6" w:rsidP="00F105BE">
      <w:pPr>
        <w:rPr>
          <w:rStyle w:val="bodytext"/>
        </w:rPr>
      </w:pPr>
      <w:r>
        <w:rPr>
          <w:noProof/>
        </w:rPr>
        <mc:AlternateContent>
          <mc:Choice Requires="wps">
            <w:drawing>
              <wp:anchor distT="91440" distB="91440" distL="137160" distR="137160" simplePos="0" relativeHeight="251672576" behindDoc="0" locked="0" layoutInCell="0" allowOverlap="1" wp14:anchorId="4D7005EC" wp14:editId="4FB029A6">
                <wp:simplePos x="0" y="0"/>
                <wp:positionH relativeFrom="margin">
                  <wp:posOffset>388620</wp:posOffset>
                </wp:positionH>
                <wp:positionV relativeFrom="margin">
                  <wp:posOffset>7649210</wp:posOffset>
                </wp:positionV>
                <wp:extent cx="259729" cy="218419"/>
                <wp:effectExtent l="5080" t="0" r="24765" b="24765"/>
                <wp:wrapNone/>
                <wp:docPr id="1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70C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5CAF7DA"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5</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4D7005EC" id="AutoForm 2" o:spid="_x0000_s1026" style="position:absolute;margin-left:30.6pt;margin-top:602.3pt;width:20.45pt;height:17.2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" o:allowincell="f" fillcolor="#0070c0" strokecolor="white [3212]" strokeweight="1pt">
                <v:textbox style="mso-fit-shape-to-text:t" inset="0,0,0,0">
                  <w:txbxContent>
                    <w:p w14:paraId="25CAF7DA"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5</w:t>
                      </w:r>
                    </w:p>
                  </w:txbxContent>
                </v:textbox>
                <w10:wrap anchorx="margin" anchory="margin"/>
              </v:roundrect>
            </w:pict>
          </mc:Fallback>
        </mc:AlternateContent>
      </w:r>
      <w:r>
        <w:rPr>
          <w:noProof/>
        </w:rPr>
        <mc:AlternateContent>
          <mc:Choice Requires="wps">
            <w:drawing>
              <wp:anchor distT="91440" distB="91440" distL="137160" distR="137160" simplePos="0" relativeHeight="251670528" behindDoc="0" locked="0" layoutInCell="0" allowOverlap="1" wp14:anchorId="3E51FDDB" wp14:editId="66AF7FD5">
                <wp:simplePos x="0" y="0"/>
                <wp:positionH relativeFrom="margin">
                  <wp:posOffset>2174240</wp:posOffset>
                </wp:positionH>
                <wp:positionV relativeFrom="margin">
                  <wp:posOffset>6373495</wp:posOffset>
                </wp:positionV>
                <wp:extent cx="259729" cy="218419"/>
                <wp:effectExtent l="5080" t="0" r="24765" b="24765"/>
                <wp:wrapNone/>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70C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6F42958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4</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E51FDDB" id="_x0000_s1027" style="position:absolute;margin-left:171.2pt;margin-top:501.85pt;width:20.45pt;height:17.2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" o:allowincell="f" fillcolor="#0070c0" strokecolor="white [3212]" strokeweight="1pt">
                <v:textbox style="mso-fit-shape-to-text:t" inset="0,0,0,0">
                  <w:txbxContent>
                    <w:p w14:paraId="6F42958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4</w:t>
                      </w:r>
                    </w:p>
                  </w:txbxContent>
                </v:textbox>
                <w10:wrap anchorx="margin" anchory="margin"/>
              </v:roundrect>
            </w:pict>
          </mc:Fallback>
        </mc:AlternateContent>
      </w:r>
      <w:r>
        <w:rPr>
          <w:noProof/>
        </w:rPr>
        <mc:AlternateContent>
          <mc:Choice Requires="wps">
            <w:drawing>
              <wp:anchor distT="91440" distB="91440" distL="137160" distR="137160" simplePos="0" relativeHeight="251668480" behindDoc="0" locked="0" layoutInCell="0" allowOverlap="1" wp14:anchorId="04B1DAEE" wp14:editId="43700A15">
                <wp:simplePos x="0" y="0"/>
                <wp:positionH relativeFrom="margin">
                  <wp:posOffset>3434080</wp:posOffset>
                </wp:positionH>
                <wp:positionV relativeFrom="margin">
                  <wp:posOffset>3328670</wp:posOffset>
                </wp:positionV>
                <wp:extent cx="259729" cy="218419"/>
                <wp:effectExtent l="5080" t="0" r="24765" b="24765"/>
                <wp:wrapNone/>
                <wp:docPr id="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70C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457926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3</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04B1DAEE" id="_x0000_s1028" style="position:absolute;margin-left:270.4pt;margin-top:262.1pt;width:20.45pt;height:17.2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" o:allowincell="f" fillcolor="#0070c0" strokecolor="white [3212]" strokeweight="1pt">
                <v:textbox style="mso-fit-shape-to-text:t" inset="0,0,0,0">
                  <w:txbxContent>
                    <w:p w14:paraId="7457926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3</w:t>
                      </w:r>
                    </w:p>
                  </w:txbxContent>
                </v:textbox>
                <w10:wrap anchorx="margin" anchory="margin"/>
              </v:roundrect>
            </w:pict>
          </mc:Fallback>
        </mc:AlternateContent>
      </w:r>
      <w:r>
        <w:rPr>
          <w:noProof/>
        </w:rPr>
        <mc:AlternateContent>
          <mc:Choice Requires="wps">
            <w:drawing>
              <wp:anchor distT="91440" distB="91440" distL="137160" distR="137160" simplePos="0" relativeHeight="251666432" behindDoc="0" locked="0" layoutInCell="0" allowOverlap="1" wp14:anchorId="3B2E2047" wp14:editId="26D6D3F6">
                <wp:simplePos x="0" y="0"/>
                <wp:positionH relativeFrom="margin">
                  <wp:posOffset>2174875</wp:posOffset>
                </wp:positionH>
                <wp:positionV relativeFrom="margin">
                  <wp:posOffset>4812030</wp:posOffset>
                </wp:positionV>
                <wp:extent cx="259729" cy="218419"/>
                <wp:effectExtent l="5080" t="0" r="24765" b="24765"/>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70C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629C0E8"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2</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B2E2047" id="_x0000_s1029" style="position:absolute;margin-left:171.25pt;margin-top:378.9pt;width:20.45pt;height:17.2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" o:allowincell="f" fillcolor="#0070c0" strokecolor="white [3212]" strokeweight="1pt">
                <v:textbox style="mso-fit-shape-to-text:t" inset="0,0,0,0">
                  <w:txbxContent>
                    <w:p w14:paraId="7629C0E8"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2</w:t>
                      </w:r>
                    </w:p>
                  </w:txbxContent>
                </v:textbox>
                <w10:wrap anchorx="margin" anchory="margin"/>
              </v:roundrect>
            </w:pict>
          </mc:Fallback>
        </mc:AlternateContent>
      </w:r>
      <w:r>
        <w:rPr>
          <w:noProof/>
        </w:rPr>
        <mc:AlternateContent>
          <mc:Choice Requires="wps">
            <w:drawing>
              <wp:anchor distT="91440" distB="91440" distL="137160" distR="137160" simplePos="0" relativeHeight="251664384" behindDoc="0" locked="0" layoutInCell="0" allowOverlap="1" wp14:anchorId="1BE34F83" wp14:editId="6E052A47">
                <wp:simplePos x="0" y="0"/>
                <wp:positionH relativeFrom="margin">
                  <wp:posOffset>1103630</wp:posOffset>
                </wp:positionH>
                <wp:positionV relativeFrom="margin">
                  <wp:posOffset>4812665</wp:posOffset>
                </wp:positionV>
                <wp:extent cx="259729" cy="218419"/>
                <wp:effectExtent l="5080" t="0" r="24765" b="24765"/>
                <wp:wrapNone/>
                <wp:docPr id="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70C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6BC8585"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1</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1BE34F83" id="_x0000_s1030" style="position:absolute;margin-left:86.9pt;margin-top:378.95pt;width:20.45pt;height:17.2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" o:allowincell="f" fillcolor="#0070c0" strokecolor="white [3212]" strokeweight="1pt">
                <v:textbox style="mso-fit-shape-to-text:t" inset="0,0,0,0">
                  <w:txbxContent>
                    <w:p w14:paraId="16BC8585"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1</w:t>
                      </w:r>
                    </w:p>
                  </w:txbxContent>
                </v:textbox>
                <w10:wrap anchorx="margin" anchory="margin"/>
              </v:roundrect>
            </w:pict>
          </mc:Fallback>
        </mc:AlternateContent>
      </w:r>
      <w:r w:rsidR="00F105BE">
        <w:rPr>
          <w:noProof/>
        </w:rPr>
        <w:drawing>
          <wp:inline distT="0" distB="0" distL="0" distR="0" wp14:anchorId="3F95F87C" wp14:editId="4C09FEFA">
            <wp:extent cx="4905078" cy="6880860"/>
            <wp:effectExtent l="0" t="0" r="0" b="0"/>
            <wp:docPr id="1" name="Grafik 1" descr="Ein Bild, das Person, alt, Foto, Base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alt, Foto, Baseball enthält.&#10;&#10;Automatisch generierte Beschreibung"/>
                    <pic:cNvPicPr/>
                  </pic:nvPicPr>
                  <pic:blipFill rotWithShape="1">
                    <a:blip r:embed="rId8">
                      <a:extLst>
                        <a:ext uri="{28A0092B-C50C-407E-A947-70E740481C1C}">
                          <a14:useLocalDpi xmlns:a14="http://schemas.microsoft.com/office/drawing/2010/main" val="0"/>
                        </a:ext>
                      </a:extLst>
                    </a:blip>
                    <a:srcRect t="4375"/>
                    <a:stretch/>
                  </pic:blipFill>
                  <pic:spPr bwMode="auto">
                    <a:xfrm>
                      <a:off x="0" y="0"/>
                      <a:ext cx="4913805" cy="6893102"/>
                    </a:xfrm>
                    <a:prstGeom prst="rect">
                      <a:avLst/>
                    </a:prstGeom>
                    <a:ln>
                      <a:noFill/>
                    </a:ln>
                    <a:extLst>
                      <a:ext uri="{53640926-AAD7-44D8-BBD7-CCE9431645EC}">
                        <a14:shadowObscured xmlns:a14="http://schemas.microsoft.com/office/drawing/2010/main"/>
                      </a:ext>
                    </a:extLst>
                  </pic:spPr>
                </pic:pic>
              </a:graphicData>
            </a:graphic>
          </wp:inline>
        </w:drawing>
      </w:r>
    </w:p>
    <w:p w14:paraId="05001E05" w14:textId="085EA843" w:rsidR="00F105BE" w:rsidRPr="00F105BE" w:rsidRDefault="00F105BE" w:rsidP="00996994">
      <w:pPr>
        <w:spacing w:line="360" w:lineRule="auto"/>
        <w:rPr>
          <w:rStyle w:val="bodytext"/>
          <w:sz w:val="18"/>
          <w:szCs w:val="18"/>
        </w:rPr>
      </w:pPr>
      <w:r w:rsidRPr="00F105BE">
        <w:rPr>
          <w:rStyle w:val="bodytext"/>
          <w:sz w:val="18"/>
          <w:szCs w:val="18"/>
        </w:rPr>
        <w:t xml:space="preserve">Quelle: </w:t>
      </w:r>
      <w:proofErr w:type="spellStart"/>
      <w:r w:rsidRPr="00F105BE">
        <w:rPr>
          <w:rStyle w:val="bodytext"/>
          <w:sz w:val="18"/>
          <w:szCs w:val="18"/>
        </w:rPr>
        <w:t>akg</w:t>
      </w:r>
      <w:proofErr w:type="spellEnd"/>
      <w:r w:rsidRPr="00F105BE">
        <w:rPr>
          <w:rStyle w:val="bodytext"/>
          <w:sz w:val="18"/>
          <w:szCs w:val="18"/>
        </w:rPr>
        <w:t>-images.</w:t>
      </w:r>
    </w:p>
    <w:p w14:paraId="78034615" w14:textId="50793359" w:rsidR="008E54A4" w:rsidRDefault="008E54A4" w:rsidP="008E54A4">
      <w:pPr>
        <w:rPr>
          <w:b/>
        </w:rPr>
      </w:pPr>
      <w:r>
        <w:rPr>
          <w:b/>
        </w:rPr>
        <w:lastRenderedPageBreak/>
        <w:t>M2</w:t>
      </w:r>
      <w:r w:rsidR="00F46E68">
        <w:rPr>
          <w:b/>
        </w:rPr>
        <w:t xml:space="preserve"> – </w:t>
      </w:r>
      <w:r w:rsidRPr="00613AAC">
        <w:rPr>
          <w:b/>
        </w:rPr>
        <w:t>Bismarck</w:t>
      </w:r>
      <w:r w:rsidR="00F46E68">
        <w:rPr>
          <w:b/>
        </w:rPr>
        <w:t xml:space="preserve"> </w:t>
      </w:r>
      <w:r w:rsidRPr="00613AAC">
        <w:rPr>
          <w:b/>
        </w:rPr>
        <w:t xml:space="preserve">vor der Budgetkommission des preußischen Abgeordnetenhauses, </w:t>
      </w:r>
    </w:p>
    <w:p w14:paraId="30A48E23" w14:textId="1A6EBEAD" w:rsidR="008E54A4" w:rsidRPr="00613AAC" w:rsidRDefault="00F46E68" w:rsidP="00F46E68">
      <w:pPr>
        <w:tabs>
          <w:tab w:val="left" w:pos="567"/>
        </w:tabs>
        <w:spacing w:line="360" w:lineRule="auto"/>
        <w:rPr>
          <w:b/>
        </w:rPr>
      </w:pPr>
      <w:r>
        <w:rPr>
          <w:b/>
        </w:rPr>
        <w:tab/>
      </w:r>
      <w:r w:rsidR="008E54A4" w:rsidRPr="00613AAC">
        <w:rPr>
          <w:b/>
        </w:rPr>
        <w:t>30. September 1862</w:t>
      </w:r>
    </w:p>
    <w:p w14:paraId="33EDADF5" w14:textId="77777777" w:rsidR="008E54A4" w:rsidRDefault="008E54A4" w:rsidP="008E54A4">
      <w:pPr>
        <w:pBdr>
          <w:top w:val="single" w:sz="4" w:space="1" w:color="auto"/>
          <w:left w:val="single" w:sz="4" w:space="4" w:color="auto"/>
          <w:bottom w:val="single" w:sz="4" w:space="1" w:color="auto"/>
          <w:right w:val="single" w:sz="4" w:space="4" w:color="auto"/>
        </w:pBdr>
      </w:pPr>
      <w:r w:rsidRPr="00613AAC">
        <w:t xml:space="preserve">Nicht auf Preußens Liberalismus sieht Deutschland, sondern auf seine Macht; [...] Preußens Grenzen nach den Wiener Verträgen sind zu einem gesunden Staatsleben nicht günstig; nicht durch Reden oder Majoritätsbeschlüsse werden die großen Fragen der Zeit entschieden – das ist der </w:t>
      </w:r>
    </w:p>
    <w:p w14:paraId="4037504B" w14:textId="77777777" w:rsidR="008E54A4" w:rsidRDefault="008E54A4" w:rsidP="008E54A4">
      <w:pPr>
        <w:pBdr>
          <w:top w:val="single" w:sz="4" w:space="1" w:color="auto"/>
          <w:left w:val="single" w:sz="4" w:space="4" w:color="auto"/>
          <w:bottom w:val="single" w:sz="4" w:space="1" w:color="auto"/>
          <w:right w:val="single" w:sz="4" w:space="4" w:color="auto"/>
        </w:pBdr>
        <w:spacing w:line="360" w:lineRule="auto"/>
      </w:pPr>
      <w:r w:rsidRPr="00613AAC">
        <w:t>große Fehler von 1848 und 1849 gewesen – sondern durch Eisen und Blut.</w:t>
      </w:r>
    </w:p>
    <w:p w14:paraId="2510213E" w14:textId="77777777" w:rsidR="008E54A4" w:rsidRPr="00613AAC" w:rsidRDefault="008E54A4" w:rsidP="008E54A4">
      <w:pPr>
        <w:pBdr>
          <w:top w:val="single" w:sz="4" w:space="1" w:color="auto"/>
          <w:left w:val="single" w:sz="4" w:space="4" w:color="auto"/>
          <w:bottom w:val="single" w:sz="4" w:space="1" w:color="auto"/>
          <w:right w:val="single" w:sz="4" w:space="4" w:color="auto"/>
        </w:pBdr>
        <w:rPr>
          <w:sz w:val="18"/>
          <w:szCs w:val="18"/>
        </w:rPr>
      </w:pPr>
      <w:r w:rsidRPr="00613AAC">
        <w:rPr>
          <w:sz w:val="18"/>
          <w:szCs w:val="18"/>
        </w:rPr>
        <w:t xml:space="preserve">Quelle: Geschichte in Quellen, Bd. 5: Das bürgerliche Zeitalter 1815-1914, </w:t>
      </w:r>
      <w:proofErr w:type="spellStart"/>
      <w:r w:rsidRPr="00613AAC">
        <w:rPr>
          <w:sz w:val="18"/>
          <w:szCs w:val="18"/>
        </w:rPr>
        <w:t>hg</w:t>
      </w:r>
      <w:proofErr w:type="spellEnd"/>
      <w:r w:rsidRPr="00613AAC">
        <w:rPr>
          <w:sz w:val="18"/>
          <w:szCs w:val="18"/>
        </w:rPr>
        <w:t xml:space="preserve">. von Wolfgang </w:t>
      </w:r>
      <w:proofErr w:type="spellStart"/>
      <w:r w:rsidRPr="00613AAC">
        <w:rPr>
          <w:sz w:val="18"/>
          <w:szCs w:val="18"/>
        </w:rPr>
        <w:t>Lautemann</w:t>
      </w:r>
      <w:proofErr w:type="spellEnd"/>
      <w:r w:rsidRPr="00613AAC">
        <w:rPr>
          <w:sz w:val="18"/>
          <w:szCs w:val="18"/>
        </w:rPr>
        <w:t>, München 1980, S.</w:t>
      </w:r>
      <w:r>
        <w:rPr>
          <w:sz w:val="18"/>
          <w:szCs w:val="18"/>
        </w:rPr>
        <w:t xml:space="preserve"> </w:t>
      </w:r>
      <w:r w:rsidRPr="00613AAC">
        <w:rPr>
          <w:sz w:val="18"/>
          <w:szCs w:val="18"/>
        </w:rPr>
        <w:t>312.</w:t>
      </w:r>
    </w:p>
    <w:p w14:paraId="76D812C0" w14:textId="2C335F11" w:rsidR="008E54A4" w:rsidRDefault="008E54A4" w:rsidP="008E54A4"/>
    <w:p w14:paraId="49D2EB0A" w14:textId="77777777" w:rsidR="008E54A4" w:rsidRDefault="008E54A4" w:rsidP="008E54A4"/>
    <w:p w14:paraId="66F03AF8" w14:textId="77777777" w:rsidR="000B4ACC" w:rsidRDefault="000B4ACC" w:rsidP="000B4ACC">
      <w:pPr>
        <w:spacing w:line="360" w:lineRule="auto"/>
        <w:rPr>
          <w:b/>
        </w:rPr>
      </w:pPr>
      <w:r w:rsidRPr="00C5503E">
        <w:rPr>
          <w:b/>
        </w:rPr>
        <w:t>Aufgab</w:t>
      </w:r>
      <w:r>
        <w:rPr>
          <w:b/>
        </w:rPr>
        <w:t>e 1</w:t>
      </w:r>
    </w:p>
    <w:p w14:paraId="59196F2E" w14:textId="29131D0E" w:rsidR="000B4ACC" w:rsidRDefault="000B4ACC" w:rsidP="00A14D93">
      <w:pPr>
        <w:spacing w:after="200"/>
      </w:pPr>
      <w:r>
        <w:t>Erkunde das Gemälde. Beziehe die folgenden Informationen zu Einzelaspekten dieses allegorischen Gemäldes mit ein:</w:t>
      </w:r>
    </w:p>
    <w:p w14:paraId="0C982E16" w14:textId="6625F449" w:rsidR="00B51EF6" w:rsidRDefault="00B51EF6" w:rsidP="00A14D93">
      <w:pPr>
        <w:pStyle w:val="Listenabsatz"/>
        <w:numPr>
          <w:ilvl w:val="0"/>
          <w:numId w:val="8"/>
        </w:numPr>
        <w:spacing w:after="120"/>
        <w:ind w:left="357" w:hanging="357"/>
        <w:contextualSpacing w:val="0"/>
      </w:pPr>
      <w:r w:rsidRPr="000B4ACC">
        <w:rPr>
          <w:b/>
        </w:rPr>
        <w:t>Otto von Bismarck</w:t>
      </w:r>
      <w:r>
        <w:t xml:space="preserve"> als Schmied mit einer Lederschürze, vor der lodernden Esse, in der rechten Hand hält er einen Schmiedehammer, der auf einem Amboss ruht.</w:t>
      </w:r>
    </w:p>
    <w:p w14:paraId="186A6343" w14:textId="5F935106" w:rsidR="00B51EF6" w:rsidRDefault="00B51EF6" w:rsidP="00A14D93">
      <w:pPr>
        <w:pStyle w:val="Listenabsatz"/>
        <w:numPr>
          <w:ilvl w:val="0"/>
          <w:numId w:val="8"/>
        </w:numPr>
        <w:spacing w:after="120"/>
        <w:ind w:left="357" w:hanging="357"/>
        <w:contextualSpacing w:val="0"/>
      </w:pPr>
      <w:r>
        <w:t xml:space="preserve">Otto von Bismarck überreicht der Germania das von ihm geschmiedete </w:t>
      </w:r>
      <w:r w:rsidRPr="000B4ACC">
        <w:rPr>
          <w:b/>
        </w:rPr>
        <w:t>Schwert</w:t>
      </w:r>
      <w:r>
        <w:t xml:space="preserve"> </w:t>
      </w:r>
      <w:r w:rsidR="00F46E68" w:rsidRPr="00F46E68">
        <w:rPr>
          <w:i/>
        </w:rPr>
        <w:t>Unitas</w:t>
      </w:r>
      <w:r>
        <w:t xml:space="preserve"> (Einheit).</w:t>
      </w:r>
    </w:p>
    <w:p w14:paraId="466BC158" w14:textId="32BDC2BF" w:rsidR="00B51EF6" w:rsidRDefault="00B51EF6" w:rsidP="00A14D93">
      <w:pPr>
        <w:pStyle w:val="Listenabsatz"/>
        <w:numPr>
          <w:ilvl w:val="0"/>
          <w:numId w:val="8"/>
        </w:numPr>
        <w:spacing w:after="120"/>
        <w:ind w:left="357" w:hanging="357"/>
        <w:contextualSpacing w:val="0"/>
      </w:pPr>
      <w:r w:rsidRPr="000B4ACC">
        <w:rPr>
          <w:b/>
        </w:rPr>
        <w:t>Germania</w:t>
      </w:r>
      <w:r>
        <w:t>, allegorische Frauengestalt, welche Deutschland personifiziert. In dieser Darstellung trägt sie einen preußischen Paradehelm (mit dem Wappenadler Preußens), einen langen (vmtl. purpurnen) Umhang und einen Brustharnisch.</w:t>
      </w:r>
    </w:p>
    <w:p w14:paraId="34E4DEFF" w14:textId="5AAA73A2" w:rsidR="00B51EF6" w:rsidRDefault="00B51EF6" w:rsidP="00A14D93">
      <w:pPr>
        <w:pStyle w:val="Listenabsatz"/>
        <w:numPr>
          <w:ilvl w:val="0"/>
          <w:numId w:val="8"/>
        </w:numPr>
        <w:spacing w:after="120"/>
        <w:ind w:left="357" w:hanging="357"/>
        <w:contextualSpacing w:val="0"/>
      </w:pPr>
      <w:r w:rsidRPr="000B4ACC">
        <w:rPr>
          <w:b/>
        </w:rPr>
        <w:t>Bismarcks Dogge</w:t>
      </w:r>
      <w:r w:rsidR="000B4ACC">
        <w:rPr>
          <w:b/>
        </w:rPr>
        <w:t xml:space="preserve"> </w:t>
      </w:r>
      <w:r w:rsidR="000B4ACC" w:rsidRPr="000B4ACC">
        <w:t>Tyras</w:t>
      </w:r>
      <w:r>
        <w:t>. Otto von Bismarck besaß im Laufe der Zeit mehrere Doggen, mit denen er auch häufig abgebildet wurde und von denen auch einige reichsweite Berühmtheit erlangten</w:t>
      </w:r>
      <w:r w:rsidR="00C61F98">
        <w:t>.</w:t>
      </w:r>
    </w:p>
    <w:p w14:paraId="4585CDA6" w14:textId="01F79C1D" w:rsidR="00B51EF6" w:rsidRDefault="00B51EF6" w:rsidP="00A14D93">
      <w:pPr>
        <w:pStyle w:val="Listenabsatz"/>
        <w:numPr>
          <w:ilvl w:val="0"/>
          <w:numId w:val="8"/>
        </w:numPr>
        <w:spacing w:after="120"/>
        <w:ind w:left="357" w:hanging="357"/>
        <w:contextualSpacing w:val="0"/>
      </w:pPr>
      <w:r>
        <w:t xml:space="preserve">Unterhalb des Ambosses lehnt ein </w:t>
      </w:r>
      <w:r w:rsidRPr="000B4ACC">
        <w:rPr>
          <w:b/>
        </w:rPr>
        <w:t>Schild mit dem preußischen Wappen</w:t>
      </w:r>
      <w:r>
        <w:t>, dem Adler.</w:t>
      </w:r>
    </w:p>
    <w:p w14:paraId="5E4D074C" w14:textId="77777777" w:rsidR="00B51EF6" w:rsidRDefault="00B51EF6" w:rsidP="00A14D93"/>
    <w:p w14:paraId="2DDEF29B" w14:textId="18A05E16" w:rsidR="00B51EF6" w:rsidRPr="00A14D93" w:rsidRDefault="001F699A" w:rsidP="00A14D93">
      <w:pPr>
        <w:spacing w:after="120"/>
        <w:rPr>
          <w:b/>
        </w:rPr>
      </w:pPr>
      <w:r w:rsidRPr="00A14D93">
        <w:rPr>
          <w:b/>
        </w:rPr>
        <w:t>Aufgabe 2</w:t>
      </w:r>
    </w:p>
    <w:p w14:paraId="2D706FBE" w14:textId="2F0E1DE6" w:rsidR="00A14D93" w:rsidRPr="00A14D93" w:rsidRDefault="001F699A" w:rsidP="00A14D93">
      <w:pPr>
        <w:pStyle w:val="Listenabsatz"/>
        <w:numPr>
          <w:ilvl w:val="0"/>
          <w:numId w:val="11"/>
        </w:numPr>
        <w:spacing w:after="120"/>
        <w:contextualSpacing w:val="0"/>
        <w:rPr>
          <w:rFonts w:eastAsia="Times New Roman" w:cs="Arial"/>
          <w:lang w:eastAsia="de-DE"/>
        </w:rPr>
      </w:pPr>
      <w:r>
        <w:t xml:space="preserve">Verfasse eine Interpretation des Bildes </w:t>
      </w:r>
      <w:r w:rsidRPr="00F46E68">
        <w:rPr>
          <w:i/>
        </w:rPr>
        <w:t>Der Schmied der deutschen Einheit</w:t>
      </w:r>
      <w:r>
        <w:t xml:space="preserve">. Die Methodenkarte </w:t>
      </w:r>
      <w:r w:rsidRPr="00F46E68">
        <w:rPr>
          <w:rFonts w:cs="Arial"/>
          <w:i/>
        </w:rPr>
        <w:t>Interpretation von Historienbildern</w:t>
      </w:r>
      <w:r w:rsidRPr="00A14D93">
        <w:rPr>
          <w:rFonts w:cs="Arial"/>
        </w:rPr>
        <w:t xml:space="preserve"> hilft dir bei deiner Arbeit.</w:t>
      </w:r>
    </w:p>
    <w:p w14:paraId="0CF6C2E9" w14:textId="4632FF14" w:rsidR="001F699A" w:rsidRPr="00A14D93" w:rsidRDefault="001F699A" w:rsidP="00A14D93">
      <w:pPr>
        <w:pStyle w:val="Listenabsatz"/>
        <w:numPr>
          <w:ilvl w:val="0"/>
          <w:numId w:val="11"/>
        </w:numPr>
        <w:spacing w:after="120"/>
        <w:contextualSpacing w:val="0"/>
        <w:rPr>
          <w:rFonts w:eastAsia="Times New Roman" w:cs="Arial"/>
          <w:lang w:eastAsia="de-DE"/>
        </w:rPr>
      </w:pPr>
      <w:r w:rsidRPr="00A14D93">
        <w:rPr>
          <w:rFonts w:eastAsia="Times New Roman" w:cs="Arial"/>
          <w:lang w:eastAsia="de-DE"/>
        </w:rPr>
        <w:t>Überprüfe, ob du bei deiner Interpretation des Bildes auch folgende Aspekte angemessen berücksichtigt hast:</w:t>
      </w:r>
    </w:p>
    <w:p w14:paraId="71A01C9D" w14:textId="5822FBD8" w:rsidR="001F699A" w:rsidRPr="00A14D93" w:rsidRDefault="001F699A" w:rsidP="00A14D93">
      <w:pPr>
        <w:pStyle w:val="Listenabsatz"/>
        <w:numPr>
          <w:ilvl w:val="0"/>
          <w:numId w:val="12"/>
        </w:numPr>
        <w:spacing w:after="120"/>
        <w:contextualSpacing w:val="0"/>
        <w:rPr>
          <w:rFonts w:eastAsia="Times New Roman" w:cs="Arial"/>
          <w:lang w:eastAsia="de-DE"/>
        </w:rPr>
      </w:pPr>
      <w:r w:rsidRPr="00A14D93">
        <w:rPr>
          <w:rFonts w:eastAsia="Times New Roman" w:cs="Arial"/>
          <w:lang w:eastAsia="de-DE"/>
        </w:rPr>
        <w:t>Figur des Schmieds (Berufsspezifika, allgem</w:t>
      </w:r>
      <w:r w:rsidR="00FC4E0A">
        <w:rPr>
          <w:rFonts w:eastAsia="Times New Roman" w:cs="Arial"/>
          <w:lang w:eastAsia="de-DE"/>
        </w:rPr>
        <w:t>eine</w:t>
      </w:r>
      <w:r w:rsidRPr="00A14D93">
        <w:rPr>
          <w:rFonts w:eastAsia="Times New Roman" w:cs="Arial"/>
          <w:lang w:eastAsia="de-DE"/>
        </w:rPr>
        <w:t xml:space="preserve"> Bedeutung/Deutung)</w:t>
      </w:r>
    </w:p>
    <w:p w14:paraId="2676A72D" w14:textId="77777777" w:rsidR="001F699A" w:rsidRPr="00A14D93" w:rsidRDefault="001F699A" w:rsidP="00A14D93">
      <w:pPr>
        <w:pStyle w:val="Listenabsatz"/>
        <w:numPr>
          <w:ilvl w:val="0"/>
          <w:numId w:val="12"/>
        </w:numPr>
        <w:spacing w:after="120"/>
        <w:contextualSpacing w:val="0"/>
        <w:rPr>
          <w:rFonts w:eastAsia="Times New Roman" w:cs="Arial"/>
          <w:lang w:eastAsia="de-DE"/>
        </w:rPr>
      </w:pPr>
      <w:r w:rsidRPr="00A14D93">
        <w:rPr>
          <w:rFonts w:eastAsia="Times New Roman" w:cs="Arial"/>
          <w:lang w:eastAsia="de-DE"/>
        </w:rPr>
        <w:t>Inschrift des Schwerts</w:t>
      </w:r>
    </w:p>
    <w:p w14:paraId="30F831CE" w14:textId="2C8AD383" w:rsidR="001F699A" w:rsidRPr="00A14D93" w:rsidRDefault="001F699A" w:rsidP="00A14D93">
      <w:pPr>
        <w:pStyle w:val="Listenabsatz"/>
        <w:numPr>
          <w:ilvl w:val="0"/>
          <w:numId w:val="12"/>
        </w:numPr>
        <w:spacing w:after="120"/>
        <w:contextualSpacing w:val="0"/>
        <w:rPr>
          <w:rFonts w:eastAsia="Times New Roman" w:cs="Arial"/>
          <w:lang w:eastAsia="de-DE"/>
        </w:rPr>
      </w:pPr>
      <w:r w:rsidRPr="00A14D93">
        <w:rPr>
          <w:rFonts w:eastAsia="Times New Roman" w:cs="Arial"/>
          <w:lang w:eastAsia="de-DE"/>
        </w:rPr>
        <w:t>Ausstattung der Germania</w:t>
      </w:r>
    </w:p>
    <w:p w14:paraId="12DDB11D" w14:textId="0CD4FA43" w:rsidR="00A14D93" w:rsidRDefault="00A14D93" w:rsidP="00796984">
      <w:pPr>
        <w:pStyle w:val="Listenabsatz"/>
        <w:numPr>
          <w:ilvl w:val="0"/>
          <w:numId w:val="11"/>
        </w:numPr>
        <w:spacing w:after="120"/>
        <w:ind w:left="357" w:hanging="357"/>
      </w:pPr>
      <w:r>
        <w:t xml:space="preserve">Vergleiche das Bild </w:t>
      </w:r>
      <w:r w:rsidR="008E54A4">
        <w:t xml:space="preserve">(M1) </w:t>
      </w:r>
      <w:r>
        <w:t xml:space="preserve">mit dem Ausschnitt aus der Bismarck-Rede von 1862 </w:t>
      </w:r>
      <w:r w:rsidR="008E54A4">
        <w:t xml:space="preserve">(M2) </w:t>
      </w:r>
      <w:r>
        <w:t>und notiere die Parallelen zwischen den Worten und dem Bild</w:t>
      </w:r>
      <w:r w:rsidR="00F9415A">
        <w:t>.</w:t>
      </w:r>
    </w:p>
    <w:p w14:paraId="03FFCB8A" w14:textId="77777777" w:rsidR="00A14D93" w:rsidRDefault="00A14D93" w:rsidP="001F699A"/>
    <w:p w14:paraId="150093B5" w14:textId="77777777" w:rsidR="00796984" w:rsidRDefault="00796984">
      <w:pPr>
        <w:spacing w:after="200" w:line="276" w:lineRule="auto"/>
        <w:rPr>
          <w:b/>
        </w:rPr>
      </w:pPr>
      <w:r>
        <w:rPr>
          <w:b/>
        </w:rPr>
        <w:br w:type="page"/>
      </w:r>
    </w:p>
    <w:p w14:paraId="6C99372A" w14:textId="31BF5A86" w:rsidR="00796984" w:rsidRPr="00A14D93" w:rsidRDefault="00796984" w:rsidP="00796984">
      <w:pPr>
        <w:spacing w:line="360" w:lineRule="auto"/>
        <w:rPr>
          <w:b/>
        </w:rPr>
      </w:pPr>
      <w:r w:rsidRPr="00A14D93">
        <w:rPr>
          <w:b/>
        </w:rPr>
        <w:lastRenderedPageBreak/>
        <w:t xml:space="preserve">Aufgabe </w:t>
      </w:r>
      <w:r>
        <w:rPr>
          <w:b/>
        </w:rPr>
        <w:t>3</w:t>
      </w:r>
    </w:p>
    <w:p w14:paraId="4CE6312E" w14:textId="55BB297B" w:rsidR="00796984" w:rsidRDefault="00796984" w:rsidP="00796984">
      <w:r>
        <w:t xml:space="preserve">Markiere im Text die Begriffe, für die Bismarck – nach Einschätzung von Neil MacGregor – </w:t>
      </w:r>
      <w:r w:rsidR="005D7A58">
        <w:t>„</w:t>
      </w:r>
      <w:r>
        <w:t>Eisen</w:t>
      </w:r>
      <w:r w:rsidR="005D7A58">
        <w:t>“</w:t>
      </w:r>
      <w:r>
        <w:t xml:space="preserve"> als Synonym (</w:t>
      </w:r>
      <w:r>
        <w:rPr>
          <w:rStyle w:val="Fett"/>
        </w:rPr>
        <w:t>treffender: als Metonymie</w:t>
      </w:r>
      <w:r>
        <w:t>) verwendet (M3).</w:t>
      </w:r>
      <w:r w:rsidRPr="001F699A">
        <w:t xml:space="preserve"> </w:t>
      </w:r>
    </w:p>
    <w:p w14:paraId="123DB387" w14:textId="77777777" w:rsidR="00796984" w:rsidRPr="00B51EF6" w:rsidRDefault="00796984" w:rsidP="00796984"/>
    <w:p w14:paraId="30433A5B" w14:textId="15D94974" w:rsidR="001F699A" w:rsidRPr="00613AAC" w:rsidRDefault="001F699A" w:rsidP="001F699A">
      <w:pPr>
        <w:spacing w:line="360" w:lineRule="auto"/>
        <w:rPr>
          <w:b/>
        </w:rPr>
      </w:pPr>
      <w:r w:rsidRPr="00613AAC">
        <w:rPr>
          <w:b/>
        </w:rPr>
        <w:t>M3</w:t>
      </w:r>
      <w:r w:rsidR="00F46E68">
        <w:rPr>
          <w:b/>
        </w:rPr>
        <w:t xml:space="preserve"> –</w:t>
      </w:r>
      <w:r w:rsidR="00A14D93">
        <w:rPr>
          <w:b/>
        </w:rPr>
        <w:t xml:space="preserve"> </w:t>
      </w:r>
      <w:r w:rsidRPr="00023FA1">
        <w:rPr>
          <w:b/>
        </w:rPr>
        <w:t>Neil</w:t>
      </w:r>
      <w:r w:rsidR="00F46E68">
        <w:rPr>
          <w:b/>
        </w:rPr>
        <w:t xml:space="preserve"> </w:t>
      </w:r>
      <w:r w:rsidRPr="00023FA1">
        <w:rPr>
          <w:b/>
        </w:rPr>
        <w:t>MacGregor: Deutschland. Erinnerungen einer Nation</w:t>
      </w:r>
      <w:r w:rsidRPr="00613AAC">
        <w:rPr>
          <w:b/>
        </w:rPr>
        <w:t>, 2015</w:t>
      </w:r>
    </w:p>
    <w:p w14:paraId="4E163F8B" w14:textId="77777777" w:rsidR="00F46E68" w:rsidRDefault="00F46E68" w:rsidP="00F9415A">
      <w:pPr>
        <w:pBdr>
          <w:top w:val="single" w:sz="4" w:space="1" w:color="auto"/>
          <w:left w:val="single" w:sz="4" w:space="4" w:color="auto"/>
          <w:bottom w:val="single" w:sz="4" w:space="1" w:color="auto"/>
          <w:right w:val="single" w:sz="4" w:space="4" w:color="auto"/>
        </w:pBdr>
        <w:spacing w:line="360" w:lineRule="auto"/>
        <w:sectPr w:rsidR="00F46E68" w:rsidSect="009F5823">
          <w:footerReference w:type="default" r:id="rId9"/>
          <w:type w:val="continuous"/>
          <w:pgSz w:w="11906" w:h="16838"/>
          <w:pgMar w:top="1134" w:right="1134" w:bottom="567" w:left="1134" w:header="709" w:footer="709" w:gutter="0"/>
          <w:cols w:space="708"/>
          <w:docGrid w:linePitch="360"/>
        </w:sectPr>
      </w:pPr>
    </w:p>
    <w:p w14:paraId="5DC1DB92" w14:textId="4136E6C0" w:rsidR="00F46E68" w:rsidRDefault="001F699A" w:rsidP="00F46E68">
      <w:pPr>
        <w:pBdr>
          <w:top w:val="single" w:sz="4" w:space="1" w:color="auto"/>
          <w:left w:val="single" w:sz="4" w:space="4" w:color="auto"/>
          <w:right w:val="single" w:sz="4" w:space="4" w:color="auto"/>
        </w:pBdr>
        <w:spacing w:line="360" w:lineRule="auto"/>
        <w:sectPr w:rsidR="00F46E68" w:rsidSect="00F46E68">
          <w:type w:val="continuous"/>
          <w:pgSz w:w="11906" w:h="16838"/>
          <w:pgMar w:top="1134" w:right="1134" w:bottom="567" w:left="1134" w:header="709" w:footer="709" w:gutter="0"/>
          <w:lnNumType w:countBy="5" w:restart="newSection"/>
          <w:cols w:space="708"/>
          <w:docGrid w:linePitch="360"/>
        </w:sectPr>
      </w:pPr>
      <w:r>
        <w:t>Eisen, dieses vielfach genutzte Element, steht für Krieg und militärischen Konflikt, denn aus Eisen werden Waffen geschmiedet. Das hatte Bismarck im Sinn, als er davon sprach, dass über Deutschlands Zukunft nicht durch Parlamentsreden, Rhetorik und Zeitungsartikel entschieden werde, sondern durch Eisen und Blut. In der Zeit, als Bismarck diese Rede hielt, war mit Eisen sehr viel mehr als Waffen gemeint. Es meinte auch die Macht industrieller Stärke. Davon war, als Bismarck diese Rede hielt, noch nicht viel zu sehen, zu Beginn der Industriellen Revolution, die in Deutschland erst in den 1850er, 1860er Jahren einsetzte, dann aber ein ungeheures Tempo entwickelte. Der schnelle Ausbau deutscher Militärmacht war absolut bemerkenswert. Die Deutschen überholten fast alle anderen, und das hatte eine Menge mit Eisen zu tun. Es besteht kein Zweifel: Bismarcks Kriege gegen Österreich und Frankreich, 1866 und 1870, hätten ohne die industrielle Leistungsfähigkeit Preußens nicht so geführt werden können, wie sie geführt wurden. Daher bezeichnet Eisen nicht nur Waffen, sondern auch Trägerbrücken, Bahngleise und die Art von industrieller Macht, die erforderlich ist, um in einem Krieg standzuhalten, der mit modernen Waffen geführt wird.</w:t>
      </w:r>
    </w:p>
    <w:p w14:paraId="2D734DE5" w14:textId="7BF5C173" w:rsidR="001F699A" w:rsidRDefault="001F699A" w:rsidP="00F46E68">
      <w:pPr>
        <w:pBdr>
          <w:left w:val="single" w:sz="4" w:space="4" w:color="auto"/>
          <w:bottom w:val="single" w:sz="4" w:space="1" w:color="auto"/>
          <w:right w:val="single" w:sz="4" w:space="4" w:color="auto"/>
        </w:pBdr>
      </w:pPr>
      <w:r w:rsidRPr="00023FA1">
        <w:rPr>
          <w:sz w:val="18"/>
          <w:szCs w:val="18"/>
        </w:rPr>
        <w:t xml:space="preserve">Quelle: MacGregor, Neil: Deutschland. Erinnerungen einer Nation, München 2015, </w:t>
      </w:r>
      <w:r w:rsidRPr="00212F5F">
        <w:rPr>
          <w:sz w:val="18"/>
          <w:szCs w:val="18"/>
        </w:rPr>
        <w:t>S. 426f.</w:t>
      </w:r>
      <w:bookmarkEnd w:id="0"/>
    </w:p>
    <w:sectPr w:rsidR="001F699A" w:rsidSect="009F582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F6AA3" w14:textId="77777777" w:rsidR="00610376" w:rsidRDefault="00610376" w:rsidP="00943D4E">
      <w:r>
        <w:separator/>
      </w:r>
    </w:p>
  </w:endnote>
  <w:endnote w:type="continuationSeparator" w:id="0">
    <w:p w14:paraId="77CC7266" w14:textId="77777777" w:rsidR="00610376" w:rsidRDefault="00610376"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75CAC76B" w:rsidR="001302DA" w:rsidRPr="00943D4E" w:rsidRDefault="00394FCA" w:rsidP="001302DA">
    <w:pPr>
      <w:pStyle w:val="Fuzeile"/>
      <w:jc w:val="center"/>
      <w:rPr>
        <w:sz w:val="18"/>
        <w:szCs w:val="18"/>
      </w:rPr>
    </w:pPr>
    <w:bookmarkStart w:id="1" w:name="_Hlk41398506"/>
    <w:r>
      <w:rPr>
        <w:sz w:val="18"/>
        <w:szCs w:val="18"/>
      </w:rPr>
      <w:t xml:space="preserve">Das Deutsche Kaiserreich – </w:t>
    </w:r>
    <w:bookmarkEnd w:id="1"/>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0218E35D" w:rsidR="001302DA" w:rsidRDefault="00610376" w:rsidP="00526489">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E0355" w14:textId="77777777" w:rsidR="00610376" w:rsidRDefault="00610376" w:rsidP="00943D4E">
      <w:r>
        <w:separator/>
      </w:r>
    </w:p>
  </w:footnote>
  <w:footnote w:type="continuationSeparator" w:id="0">
    <w:p w14:paraId="3F5DAB99" w14:textId="77777777" w:rsidR="00610376" w:rsidRDefault="00610376"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6"/>
  </w:num>
  <w:num w:numId="6">
    <w:abstractNumId w:val="2"/>
  </w:num>
  <w:num w:numId="7">
    <w:abstractNumId w:val="3"/>
  </w:num>
  <w:num w:numId="8">
    <w:abstractNumId w:val="1"/>
  </w:num>
  <w:num w:numId="9">
    <w:abstractNumId w:val="5"/>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13796"/>
    <w:rsid w:val="00024693"/>
    <w:rsid w:val="0004448E"/>
    <w:rsid w:val="000533EA"/>
    <w:rsid w:val="00072D4C"/>
    <w:rsid w:val="000735E1"/>
    <w:rsid w:val="00082839"/>
    <w:rsid w:val="000856EE"/>
    <w:rsid w:val="00090E05"/>
    <w:rsid w:val="000B4ACC"/>
    <w:rsid w:val="000C4323"/>
    <w:rsid w:val="000C4C1A"/>
    <w:rsid w:val="000C6099"/>
    <w:rsid w:val="000D6634"/>
    <w:rsid w:val="000E1CD0"/>
    <w:rsid w:val="000F5F2F"/>
    <w:rsid w:val="000F759B"/>
    <w:rsid w:val="00120616"/>
    <w:rsid w:val="00125031"/>
    <w:rsid w:val="00126271"/>
    <w:rsid w:val="001302DA"/>
    <w:rsid w:val="00141A6C"/>
    <w:rsid w:val="00156BF0"/>
    <w:rsid w:val="00163223"/>
    <w:rsid w:val="00176D03"/>
    <w:rsid w:val="001B4D92"/>
    <w:rsid w:val="001B51C8"/>
    <w:rsid w:val="001C212A"/>
    <w:rsid w:val="001D4884"/>
    <w:rsid w:val="001D4AB0"/>
    <w:rsid w:val="001D71AE"/>
    <w:rsid w:val="001E6763"/>
    <w:rsid w:val="001E70FE"/>
    <w:rsid w:val="001F699A"/>
    <w:rsid w:val="00212F5F"/>
    <w:rsid w:val="00216C94"/>
    <w:rsid w:val="00227222"/>
    <w:rsid w:val="0023780C"/>
    <w:rsid w:val="00261C52"/>
    <w:rsid w:val="00266CB7"/>
    <w:rsid w:val="002700BF"/>
    <w:rsid w:val="002721FC"/>
    <w:rsid w:val="00286EC8"/>
    <w:rsid w:val="00293341"/>
    <w:rsid w:val="00293574"/>
    <w:rsid w:val="002B61AD"/>
    <w:rsid w:val="002C1456"/>
    <w:rsid w:val="002F599B"/>
    <w:rsid w:val="003016D9"/>
    <w:rsid w:val="00310643"/>
    <w:rsid w:val="00314C35"/>
    <w:rsid w:val="0031763C"/>
    <w:rsid w:val="00321E1F"/>
    <w:rsid w:val="003229CB"/>
    <w:rsid w:val="003231D9"/>
    <w:rsid w:val="003257A0"/>
    <w:rsid w:val="003463BD"/>
    <w:rsid w:val="003545C4"/>
    <w:rsid w:val="00355C0A"/>
    <w:rsid w:val="00361434"/>
    <w:rsid w:val="003719A5"/>
    <w:rsid w:val="003823C4"/>
    <w:rsid w:val="003850D9"/>
    <w:rsid w:val="00394FCA"/>
    <w:rsid w:val="003A3740"/>
    <w:rsid w:val="003A4CF6"/>
    <w:rsid w:val="003C7865"/>
    <w:rsid w:val="003C7EF1"/>
    <w:rsid w:val="003D00EB"/>
    <w:rsid w:val="003D1C76"/>
    <w:rsid w:val="003D684F"/>
    <w:rsid w:val="003D7713"/>
    <w:rsid w:val="003E09AA"/>
    <w:rsid w:val="003E473B"/>
    <w:rsid w:val="004029B1"/>
    <w:rsid w:val="00403535"/>
    <w:rsid w:val="00405E7E"/>
    <w:rsid w:val="004256F7"/>
    <w:rsid w:val="004270E6"/>
    <w:rsid w:val="00435821"/>
    <w:rsid w:val="004606E7"/>
    <w:rsid w:val="004654CA"/>
    <w:rsid w:val="00467882"/>
    <w:rsid w:val="0047314B"/>
    <w:rsid w:val="0048017D"/>
    <w:rsid w:val="00491F48"/>
    <w:rsid w:val="004979BD"/>
    <w:rsid w:val="004B0733"/>
    <w:rsid w:val="004B0B56"/>
    <w:rsid w:val="004B44D9"/>
    <w:rsid w:val="004C1322"/>
    <w:rsid w:val="004C1CEE"/>
    <w:rsid w:val="004C6301"/>
    <w:rsid w:val="004D604A"/>
    <w:rsid w:val="004E3D8E"/>
    <w:rsid w:val="004E4A47"/>
    <w:rsid w:val="004F33D4"/>
    <w:rsid w:val="00502231"/>
    <w:rsid w:val="00502D08"/>
    <w:rsid w:val="00522BB7"/>
    <w:rsid w:val="005231D5"/>
    <w:rsid w:val="00526489"/>
    <w:rsid w:val="005273B3"/>
    <w:rsid w:val="00547537"/>
    <w:rsid w:val="00547E04"/>
    <w:rsid w:val="00553665"/>
    <w:rsid w:val="005B5764"/>
    <w:rsid w:val="005C56DB"/>
    <w:rsid w:val="005D19FC"/>
    <w:rsid w:val="005D271B"/>
    <w:rsid w:val="005D7A58"/>
    <w:rsid w:val="005E4982"/>
    <w:rsid w:val="005E5E65"/>
    <w:rsid w:val="00610376"/>
    <w:rsid w:val="00621C0F"/>
    <w:rsid w:val="00626F55"/>
    <w:rsid w:val="00634653"/>
    <w:rsid w:val="006409E0"/>
    <w:rsid w:val="00642AFA"/>
    <w:rsid w:val="00655E2A"/>
    <w:rsid w:val="00661E13"/>
    <w:rsid w:val="00662FE8"/>
    <w:rsid w:val="00665BB6"/>
    <w:rsid w:val="006907D7"/>
    <w:rsid w:val="00697741"/>
    <w:rsid w:val="006A6F4C"/>
    <w:rsid w:val="006E4436"/>
    <w:rsid w:val="00702C2D"/>
    <w:rsid w:val="00717AA8"/>
    <w:rsid w:val="00717CF6"/>
    <w:rsid w:val="00724E3B"/>
    <w:rsid w:val="007557D1"/>
    <w:rsid w:val="007862FD"/>
    <w:rsid w:val="00796984"/>
    <w:rsid w:val="007A1018"/>
    <w:rsid w:val="007A3007"/>
    <w:rsid w:val="007C72B6"/>
    <w:rsid w:val="007D064C"/>
    <w:rsid w:val="007E39AD"/>
    <w:rsid w:val="00801A53"/>
    <w:rsid w:val="00803E24"/>
    <w:rsid w:val="0080712C"/>
    <w:rsid w:val="008269A5"/>
    <w:rsid w:val="008301AA"/>
    <w:rsid w:val="00850BF9"/>
    <w:rsid w:val="00895F1B"/>
    <w:rsid w:val="008A1734"/>
    <w:rsid w:val="008A3AA6"/>
    <w:rsid w:val="008E0599"/>
    <w:rsid w:val="008E54A4"/>
    <w:rsid w:val="008E74A7"/>
    <w:rsid w:val="00903859"/>
    <w:rsid w:val="00940C34"/>
    <w:rsid w:val="00941718"/>
    <w:rsid w:val="009439C1"/>
    <w:rsid w:val="00943D4E"/>
    <w:rsid w:val="00946564"/>
    <w:rsid w:val="00952AC8"/>
    <w:rsid w:val="009538BF"/>
    <w:rsid w:val="00970494"/>
    <w:rsid w:val="00976374"/>
    <w:rsid w:val="0098367B"/>
    <w:rsid w:val="00994D1A"/>
    <w:rsid w:val="00996994"/>
    <w:rsid w:val="00997FEF"/>
    <w:rsid w:val="009A3436"/>
    <w:rsid w:val="009B0884"/>
    <w:rsid w:val="009C2D6E"/>
    <w:rsid w:val="009D4AB5"/>
    <w:rsid w:val="009F3D88"/>
    <w:rsid w:val="009F3F4F"/>
    <w:rsid w:val="009F5823"/>
    <w:rsid w:val="00A01487"/>
    <w:rsid w:val="00A14D93"/>
    <w:rsid w:val="00A2695D"/>
    <w:rsid w:val="00A33724"/>
    <w:rsid w:val="00A45861"/>
    <w:rsid w:val="00A764B3"/>
    <w:rsid w:val="00A929E3"/>
    <w:rsid w:val="00AE6304"/>
    <w:rsid w:val="00AE6BE3"/>
    <w:rsid w:val="00AF09C7"/>
    <w:rsid w:val="00B012EE"/>
    <w:rsid w:val="00B139D2"/>
    <w:rsid w:val="00B2135A"/>
    <w:rsid w:val="00B261E3"/>
    <w:rsid w:val="00B3102A"/>
    <w:rsid w:val="00B321AB"/>
    <w:rsid w:val="00B418A4"/>
    <w:rsid w:val="00B474C6"/>
    <w:rsid w:val="00B51EF6"/>
    <w:rsid w:val="00B60B75"/>
    <w:rsid w:val="00B6488F"/>
    <w:rsid w:val="00B84FCC"/>
    <w:rsid w:val="00B936E3"/>
    <w:rsid w:val="00BA0600"/>
    <w:rsid w:val="00BA3A36"/>
    <w:rsid w:val="00BC1792"/>
    <w:rsid w:val="00BC2222"/>
    <w:rsid w:val="00BE729A"/>
    <w:rsid w:val="00BF52DC"/>
    <w:rsid w:val="00C03C85"/>
    <w:rsid w:val="00C169FF"/>
    <w:rsid w:val="00C3253E"/>
    <w:rsid w:val="00C33DC2"/>
    <w:rsid w:val="00C42365"/>
    <w:rsid w:val="00C43C4C"/>
    <w:rsid w:val="00C43DD5"/>
    <w:rsid w:val="00C45599"/>
    <w:rsid w:val="00C4717A"/>
    <w:rsid w:val="00C61F98"/>
    <w:rsid w:val="00C76DBB"/>
    <w:rsid w:val="00C95AC2"/>
    <w:rsid w:val="00CA6190"/>
    <w:rsid w:val="00CB5593"/>
    <w:rsid w:val="00CD2BDB"/>
    <w:rsid w:val="00CE264F"/>
    <w:rsid w:val="00CE40B2"/>
    <w:rsid w:val="00D05368"/>
    <w:rsid w:val="00D1259B"/>
    <w:rsid w:val="00D34B7E"/>
    <w:rsid w:val="00D511DC"/>
    <w:rsid w:val="00D5629D"/>
    <w:rsid w:val="00D579B6"/>
    <w:rsid w:val="00D631E5"/>
    <w:rsid w:val="00D7746F"/>
    <w:rsid w:val="00D8246C"/>
    <w:rsid w:val="00D94EBD"/>
    <w:rsid w:val="00D9565D"/>
    <w:rsid w:val="00DC6B24"/>
    <w:rsid w:val="00DC7D8A"/>
    <w:rsid w:val="00DE78F0"/>
    <w:rsid w:val="00DF1F6C"/>
    <w:rsid w:val="00E00DB1"/>
    <w:rsid w:val="00E0396A"/>
    <w:rsid w:val="00E05750"/>
    <w:rsid w:val="00E10BE3"/>
    <w:rsid w:val="00E23D52"/>
    <w:rsid w:val="00E73C9B"/>
    <w:rsid w:val="00E73FFF"/>
    <w:rsid w:val="00E82D6B"/>
    <w:rsid w:val="00E8360A"/>
    <w:rsid w:val="00EA0EE6"/>
    <w:rsid w:val="00EA3281"/>
    <w:rsid w:val="00EA70DB"/>
    <w:rsid w:val="00F00DB1"/>
    <w:rsid w:val="00F01D03"/>
    <w:rsid w:val="00F03339"/>
    <w:rsid w:val="00F03695"/>
    <w:rsid w:val="00F07A9F"/>
    <w:rsid w:val="00F105BE"/>
    <w:rsid w:val="00F21A3F"/>
    <w:rsid w:val="00F22C1E"/>
    <w:rsid w:val="00F351F3"/>
    <w:rsid w:val="00F4609C"/>
    <w:rsid w:val="00F46E68"/>
    <w:rsid w:val="00F7564A"/>
    <w:rsid w:val="00F81145"/>
    <w:rsid w:val="00F9415A"/>
    <w:rsid w:val="00F95CFD"/>
    <w:rsid w:val="00F95FA5"/>
    <w:rsid w:val="00FB1586"/>
    <w:rsid w:val="00FB641A"/>
    <w:rsid w:val="00FC4E0A"/>
    <w:rsid w:val="00FC7ABB"/>
    <w:rsid w:val="00FC7E50"/>
    <w:rsid w:val="00FD3C8F"/>
    <w:rsid w:val="00FE322F"/>
    <w:rsid w:val="00FE6D58"/>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12</cp:revision>
  <cp:lastPrinted>2020-08-26T11:34:00Z</cp:lastPrinted>
  <dcterms:created xsi:type="dcterms:W3CDTF">2020-09-14T10:21:00Z</dcterms:created>
  <dcterms:modified xsi:type="dcterms:W3CDTF">2020-09-22T11:31:00Z</dcterms:modified>
</cp:coreProperties>
</file>